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04FDB2B5"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1A1AA3">
        <w:rPr>
          <w:rFonts w:ascii="Arial" w:hAnsi="Arial" w:cs="Arial"/>
          <w:sz w:val="22"/>
          <w:lang w:val="en-US"/>
        </w:rPr>
        <w:t>01089</w:t>
      </w:r>
    </w:p>
    <w:p w14:paraId="0F790150" w14:textId="3DA74026" w:rsidR="0001045F" w:rsidRDefault="004B6A12" w:rsidP="0001045F">
      <w:pPr>
        <w:pStyle w:val="3GPPHeader"/>
        <w:spacing w:after="0"/>
        <w:rPr>
          <w:rFonts w:ascii="Arial" w:hAnsi="Arial" w:cs="Arial"/>
          <w:sz w:val="22"/>
          <w:lang w:val="en-US"/>
        </w:rPr>
      </w:pPr>
      <w:r>
        <w:rPr>
          <w:rFonts w:ascii="Arial" w:hAnsi="Arial" w:cs="Arial"/>
          <w:sz w:val="22"/>
          <w:lang w:val="en-US"/>
        </w:rPr>
        <w:t>Athens</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Greece</w:t>
      </w:r>
      <w:r w:rsidR="0001045F" w:rsidRPr="00395015">
        <w:rPr>
          <w:rFonts w:ascii="Arial" w:hAnsi="Arial" w:cs="Arial"/>
          <w:sz w:val="22"/>
          <w:lang w:val="en-US"/>
        </w:rPr>
        <w:t xml:space="preserve">, </w:t>
      </w:r>
      <w:r>
        <w:rPr>
          <w:rFonts w:ascii="Arial" w:hAnsi="Arial" w:cs="Arial"/>
          <w:sz w:val="22"/>
          <w:lang w:val="en-US"/>
        </w:rPr>
        <w:t>25</w:t>
      </w:r>
      <w:r w:rsidR="001D4711">
        <w:rPr>
          <w:rFonts w:ascii="Arial" w:hAnsi="Arial" w:cs="Arial"/>
          <w:sz w:val="22"/>
          <w:lang w:val="en-US"/>
        </w:rPr>
        <w:t xml:space="preserve"> </w:t>
      </w:r>
      <w:r>
        <w:rPr>
          <w:rFonts w:ascii="Arial" w:hAnsi="Arial" w:cs="Arial"/>
          <w:sz w:val="22"/>
          <w:lang w:val="en-US"/>
        </w:rPr>
        <w:t xml:space="preserve">February </w:t>
      </w:r>
      <w:r w:rsidR="001D4711">
        <w:rPr>
          <w:rFonts w:ascii="Arial" w:hAnsi="Arial" w:cs="Arial"/>
          <w:sz w:val="22"/>
          <w:lang w:val="en-US"/>
        </w:rPr>
        <w:t xml:space="preserve">– </w:t>
      </w:r>
      <w:r w:rsidR="0086488F">
        <w:rPr>
          <w:rFonts w:ascii="Arial" w:hAnsi="Arial" w:cs="Arial"/>
          <w:sz w:val="22"/>
          <w:lang w:val="en-US"/>
        </w:rPr>
        <w:t>1</w:t>
      </w:r>
      <w:r w:rsidR="00D407D8">
        <w:rPr>
          <w:rFonts w:ascii="Arial" w:hAnsi="Arial" w:cs="Arial"/>
          <w:sz w:val="22"/>
          <w:lang w:val="en-US"/>
        </w:rPr>
        <w:t xml:space="preserve"> </w:t>
      </w:r>
      <w:r>
        <w:rPr>
          <w:rFonts w:ascii="Arial" w:hAnsi="Arial" w:cs="Arial"/>
          <w:sz w:val="22"/>
          <w:lang w:val="en-US"/>
        </w:rPr>
        <w:t>March</w:t>
      </w:r>
      <w:r w:rsidR="0001045F" w:rsidRPr="00395015">
        <w:rPr>
          <w:rFonts w:ascii="Arial" w:hAnsi="Arial" w:cs="Arial"/>
          <w:sz w:val="22"/>
          <w:lang w:val="en-US"/>
        </w:rPr>
        <w:t>,</w:t>
      </w:r>
      <w:r>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1581F90D"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160B7F">
        <w:rPr>
          <w:rFonts w:ascii="Arial" w:hAnsi="Arial" w:cs="Arial"/>
          <w:b w:val="0"/>
          <w:sz w:val="22"/>
          <w:lang w:val="en-US"/>
        </w:rPr>
        <w:t>12.3.3</w:t>
      </w:r>
      <w:r w:rsidR="00C35040">
        <w:rPr>
          <w:rFonts w:ascii="Arial" w:hAnsi="Arial" w:cs="Arial"/>
          <w:b w:val="0"/>
          <w:sz w:val="22"/>
          <w:lang w:val="en-US"/>
        </w:rPr>
        <w:t xml:space="preserve"> </w:t>
      </w:r>
      <w:r w:rsidR="00160B7F" w:rsidRPr="00160B7F">
        <w:rPr>
          <w:rFonts w:ascii="Arial" w:hAnsi="Arial" w:cs="Arial"/>
          <w:b w:val="0"/>
          <w:sz w:val="22"/>
          <w:lang w:val="en-US"/>
        </w:rPr>
        <w:t>Handover robustness improvements</w:t>
      </w:r>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70AF53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F1291">
        <w:rPr>
          <w:rFonts w:ascii="Arial" w:hAnsi="Arial" w:cs="Arial"/>
          <w:b w:val="0"/>
          <w:sz w:val="22"/>
          <w:lang w:val="en-US"/>
        </w:rPr>
        <w:t>User plane aspects of conditional handover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0F47F674" w14:textId="08C82DCD" w:rsidR="003D23B8" w:rsidRPr="000E24FD" w:rsidRDefault="00F161DB" w:rsidP="000E24FD">
      <w:pPr>
        <w:rPr>
          <w:lang w:val="en-GB" w:eastAsia="zh-CN"/>
        </w:rPr>
      </w:pPr>
      <w:bookmarkStart w:id="0" w:name="_Toc242573354"/>
      <w:r>
        <w:t>In the work item for Even further Mobility Enhancements in E-UTRAN</w:t>
      </w:r>
      <w:r w:rsidR="002C45B4">
        <w:t xml:space="preserve"> </w:t>
      </w:r>
      <w:r w:rsidR="002C45B4">
        <w:fldChar w:fldCharType="begin"/>
      </w:r>
      <w:r w:rsidR="002C45B4">
        <w:instrText xml:space="preserve"> REF _Ref524694582 \r \h </w:instrText>
      </w:r>
      <w:r w:rsidR="002C45B4">
        <w:fldChar w:fldCharType="separate"/>
      </w:r>
      <w:r w:rsidR="00AB4F5A">
        <w:t>[1]</w:t>
      </w:r>
      <w:r w:rsidR="002C45B4">
        <w:fldChar w:fldCharType="end"/>
      </w:r>
      <w:r>
        <w:t xml:space="preserve">, </w:t>
      </w:r>
      <w:r w:rsidR="002C45B4">
        <w:t xml:space="preserve">one objective is </w:t>
      </w:r>
      <w:r>
        <w:t>to improve the robustness at handover</w:t>
      </w:r>
      <w:r w:rsidR="00774C69">
        <w:t>.</w:t>
      </w:r>
      <w:r w:rsidR="002C45B4">
        <w:t xml:space="preserve"> </w:t>
      </w:r>
      <w:r w:rsidR="00A97DBE">
        <w:t>In RAN2#104 it was agreed that conditional handover is one solution that should be considered for improving the handover robustness.</w:t>
      </w:r>
      <w:r w:rsidR="003D23B8">
        <w:t xml:space="preserve"> </w:t>
      </w:r>
      <w:r w:rsidR="000E24FD">
        <w:rPr>
          <w:lang w:eastAsia="zh-CN"/>
        </w:rPr>
        <w:t>T</w:t>
      </w:r>
      <w:r w:rsidR="000E24FD">
        <w:rPr>
          <w:lang w:val="en-GB" w:eastAsia="zh-CN"/>
        </w:rPr>
        <w:t>he following agreements were made</w:t>
      </w:r>
      <w:r w:rsidR="003D23B8">
        <w:rPr>
          <w:lang w:val="en-GB" w:eastAsia="zh-CN"/>
        </w:rPr>
        <w:t>:</w:t>
      </w:r>
    </w:p>
    <w:p w14:paraId="56C688D2" w14:textId="77777777" w:rsidR="003D23B8" w:rsidRDefault="003D23B8" w:rsidP="003D23B8">
      <w:pPr>
        <w:pStyle w:val="Doc-text2"/>
        <w:pBdr>
          <w:top w:val="single" w:sz="4" w:space="1" w:color="auto"/>
          <w:left w:val="single" w:sz="4" w:space="4" w:color="auto"/>
          <w:bottom w:val="single" w:sz="4" w:space="1" w:color="auto"/>
          <w:right w:val="single" w:sz="4" w:space="4" w:color="auto"/>
        </w:pBdr>
      </w:pPr>
      <w:r>
        <w:t>Agreements</w:t>
      </w:r>
    </w:p>
    <w:p w14:paraId="197BC179" w14:textId="77777777" w:rsidR="003D23B8" w:rsidRDefault="003D23B8" w:rsidP="003D23B8">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3BBA08FD" w14:textId="77777777" w:rsidR="003D23B8" w:rsidRDefault="003D23B8" w:rsidP="003D23B8">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6AF79711" w14:textId="77777777" w:rsidR="003D23B8" w:rsidRDefault="003D23B8" w:rsidP="003D23B8">
      <w:pPr>
        <w:pStyle w:val="Doc-text2"/>
      </w:pPr>
      <w:r>
        <w:t>=&gt;</w:t>
      </w:r>
      <w:r>
        <w:tab/>
        <w:t>FFS on the exact details of the procedures</w:t>
      </w:r>
    </w:p>
    <w:p w14:paraId="376B5A1E" w14:textId="77777777" w:rsidR="003D23B8" w:rsidRDefault="003D23B8" w:rsidP="003D23B8">
      <w:pPr>
        <w:pStyle w:val="Doc-text2"/>
      </w:pPr>
    </w:p>
    <w:p w14:paraId="2C6CFCF4" w14:textId="77777777" w:rsidR="003D23B8" w:rsidRDefault="003D23B8" w:rsidP="003D23B8">
      <w:pPr>
        <w:pStyle w:val="Doc-text2"/>
        <w:ind w:left="0" w:firstLine="0"/>
      </w:pPr>
    </w:p>
    <w:p w14:paraId="6C30DE20" w14:textId="77777777" w:rsidR="003D23B8" w:rsidRDefault="003D23B8" w:rsidP="003D23B8">
      <w:pPr>
        <w:pStyle w:val="Doc-text2"/>
        <w:pBdr>
          <w:top w:val="single" w:sz="4" w:space="1" w:color="auto"/>
          <w:left w:val="single" w:sz="4" w:space="4" w:color="auto"/>
          <w:bottom w:val="single" w:sz="4" w:space="1" w:color="auto"/>
          <w:right w:val="single" w:sz="4" w:space="4" w:color="auto"/>
        </w:pBdr>
      </w:pPr>
      <w:r>
        <w:t>Agreements</w:t>
      </w:r>
    </w:p>
    <w:p w14:paraId="29C66863" w14:textId="77777777" w:rsidR="003D23B8" w:rsidRDefault="003D23B8" w:rsidP="003D23B8">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3B9F740F" w14:textId="77777777" w:rsidR="003D23B8" w:rsidRDefault="003D23B8" w:rsidP="003D23B8">
      <w:pPr>
        <w:pStyle w:val="Doc-text2"/>
      </w:pPr>
      <w:r>
        <w:t>=&gt;</w:t>
      </w:r>
      <w:r>
        <w:tab/>
      </w:r>
      <w:r w:rsidRPr="00403280">
        <w:t>FFS how many candidate cells (UE and networ</w:t>
      </w:r>
      <w:r>
        <w:t>k impacts should be clarified).</w:t>
      </w:r>
    </w:p>
    <w:p w14:paraId="361E6E5E" w14:textId="6F3431F9" w:rsidR="006342AB" w:rsidRDefault="006342AB" w:rsidP="0044062C">
      <w:pPr>
        <w:pStyle w:val="BodyText"/>
        <w:rPr>
          <w:lang w:val="en-GB"/>
        </w:rPr>
      </w:pPr>
    </w:p>
    <w:p w14:paraId="406E0515" w14:textId="54072FD4" w:rsidR="003D23B8" w:rsidRPr="003D23B8" w:rsidRDefault="003D23B8" w:rsidP="0044062C">
      <w:pPr>
        <w:pStyle w:val="BodyText"/>
        <w:rPr>
          <w:lang w:val="en-GB"/>
        </w:rPr>
      </w:pPr>
      <w:r>
        <w:rPr>
          <w:lang w:val="en-GB"/>
        </w:rPr>
        <w:t xml:space="preserve">In this contribution </w:t>
      </w:r>
      <w:r w:rsidR="00FF1291">
        <w:rPr>
          <w:lang w:val="en-GB"/>
        </w:rPr>
        <w:t>user plane aspects</w:t>
      </w:r>
      <w:r>
        <w:rPr>
          <w:lang w:val="en-GB"/>
        </w:rPr>
        <w:t xml:space="preserve"> of conditional handover is discussed.</w:t>
      </w:r>
    </w:p>
    <w:p w14:paraId="487CD5E1" w14:textId="77777777" w:rsidR="005652F6" w:rsidRDefault="009D725A" w:rsidP="000C4E17">
      <w:pPr>
        <w:pStyle w:val="Heading1"/>
      </w:pPr>
      <w:r>
        <w:t>Discussion</w:t>
      </w:r>
      <w:bookmarkEnd w:id="0"/>
    </w:p>
    <w:p w14:paraId="7825E862" w14:textId="77777777" w:rsidR="00426B6F" w:rsidRDefault="00536D3C" w:rsidP="008B338C">
      <w:pPr>
        <w:pStyle w:val="Heading2"/>
      </w:pPr>
      <w:r>
        <w:t>Conditional Handover</w:t>
      </w:r>
    </w:p>
    <w:p w14:paraId="7B850CF6" w14:textId="11A082EE" w:rsidR="000A04A4" w:rsidRDefault="003B7B3A" w:rsidP="00426B6F">
      <w:pPr>
        <w:rPr>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is sent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 xml:space="preserve">basic </w:t>
      </w:r>
      <w:r w:rsidR="00AB0B3E">
        <w:rPr>
          <w:lang w:val="en-GB" w:eastAsia="zh-CN"/>
        </w:rPr>
        <w:t>procedure for conditional handover is shown in Figure 1</w:t>
      </w:r>
      <w:r w:rsidR="00044C69">
        <w:rPr>
          <w:lang w:val="en-GB" w:eastAsia="zh-CN"/>
        </w:rPr>
        <w:t>.</w:t>
      </w:r>
    </w:p>
    <w:p w14:paraId="3A4F4615" w14:textId="77777777" w:rsidR="00AB036E" w:rsidRDefault="00AB036E" w:rsidP="00426B6F"/>
    <w:p w14:paraId="0E407244" w14:textId="77777777" w:rsidR="00AB036E" w:rsidRDefault="00AB036E" w:rsidP="00426B6F"/>
    <w:p w14:paraId="5D012B05" w14:textId="77777777" w:rsidR="00160B7F" w:rsidRPr="00391EA2" w:rsidRDefault="00160B7F" w:rsidP="00160B7F"/>
    <w:p w14:paraId="10DC5774" w14:textId="3F06DC00" w:rsidR="00160B7F" w:rsidRDefault="00C4181E" w:rsidP="00160B7F">
      <w:pPr>
        <w:pStyle w:val="Figure"/>
      </w:pPr>
      <w:r>
        <w:pict w14:anchorId="0822EDBB">
          <v:group id="Group 74" o:spid="_x0000_s1026" style="width:416.35pt;height:358.15pt;mso-position-horizontal-relative:char;mso-position-vertical-relative:line" coordorigin="-4761" coordsize="52874,45485">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" filled="f" strokecolor="#2f528f" strokeweight="1pt">
                <v:textbox>
                  <w:txbxContent>
                    <w:p w14:paraId="3F3F24D9"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" strokeweight=".5pt">
                <v:stroke joinstyle="miter"/>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" filled="f" strokecolor="#2f528f" strokeweight="1pt">
                <v:textbox>
                  <w:txbxContent>
                    <w:p w14:paraId="5AF6288C"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Serving gNB</w:t>
                      </w:r>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" strokeweight=".5pt">
                <v:stroke joinstyle="miter"/>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" filled="f" strokecolor="#2f528f" strokeweight="1pt">
                <v:textbox>
                  <w:txbxContent>
                    <w:p w14:paraId="7ED8E11B"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Target gNB</w:t>
                      </w:r>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" strokeweight=".5pt">
                <v:stroke joinstyle="miter"/>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" fillcolor="#f9fb9d" strokeweight="1pt">
              <v:stroke joinstyle="miter"/>
              <v:textbox>
                <w:txbxContent>
                  <w:p w14:paraId="0A4D2DCB" w14:textId="77777777" w:rsidR="00160B7F" w:rsidRPr="003801CB" w:rsidRDefault="00160B7F" w:rsidP="00160B7F">
                    <w:pPr>
                      <w:pStyle w:val="NormalWeb"/>
                      <w:spacing w:before="0" w:beforeAutospacing="0" w:after="0" w:afterAutospacing="0"/>
                      <w:jc w:val="center"/>
                      <w:rPr>
                        <w:sz w:val="16"/>
                        <w:szCs w:val="14"/>
                      </w:rPr>
                    </w:pPr>
                    <w:r w:rsidRPr="00160B7F">
                      <w:rPr>
                        <w:rFonts w:ascii="Calibri" w:hAnsi="Calibri"/>
                        <w:color w:val="000000"/>
                        <w:kern w:val="24"/>
                        <w:sz w:val="16"/>
                        <w:szCs w:val="14"/>
                      </w:rPr>
                      <w:t>HO decision based on early report</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" strokecolor="#7030a0" strokeweight=".5pt">
                <v:stroke dashstyle="dash" endarrow="block" joinstyle="miter"/>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045BD22F"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" strokecolor="#4472c4" strokeweight=".5pt">
                <v:stroke endarrow="block" joinstyle="miter"/>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44927029" w14:textId="77777777"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1. Measurement report (”low” threshold)</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" strokecolor="#4472c4" strokeweight=".5pt">
                <v:stroke endarrow="block" joinstyle="miter"/>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46D78F2F" w14:textId="77777777" w:rsidR="00160B7F" w:rsidRDefault="00160B7F" w:rsidP="00160B7F">
                      <w:pPr>
                        <w:pStyle w:val="NormalWeb"/>
                        <w:spacing w:before="0" w:beforeAutospacing="0" w:after="0" w:afterAutospacing="0"/>
                      </w:pPr>
                      <w:r w:rsidRPr="00160B7F">
                        <w:rPr>
                          <w:rFonts w:ascii="Calibri" w:hAnsi="Calibr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" fillcolor="#f9fb9d" strokeweight="1pt">
              <v:stroke joinstyle="miter"/>
              <v:textbox>
                <w:txbxContent>
                  <w:p w14:paraId="5A281CC6"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" strokecolor="#4472c4" strokeweight=".5pt">
                <v:stroke endarrow="block" joinstyle="miter"/>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14E07498" w14:textId="77777777" w:rsidR="00160B7F" w:rsidRPr="003801CB" w:rsidRDefault="00160B7F" w:rsidP="00160B7F">
                      <w:pPr>
                        <w:pStyle w:val="NormalWeb"/>
                        <w:spacing w:before="0" w:beforeAutospacing="0" w:after="0" w:afterAutospacing="0"/>
                      </w:pPr>
                      <w:r w:rsidRPr="00160B7F">
                        <w:rPr>
                          <w:rFonts w:ascii="Calibri" w:hAnsi="Calibri"/>
                          <w:color w:val="0070C0"/>
                          <w:kern w:val="24"/>
                          <w:sz w:val="16"/>
                          <w:szCs w:val="16"/>
                        </w:rPr>
                        <w:t>3. HO Ack (incl. RRC config)</w:t>
                      </w:r>
                    </w:p>
                  </w:txbxContent>
                </v:textbox>
              </v:shape>
            </v:group>
            <v:group id="Group 29"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" strokecolor="#4472c4" strokeweight=".5pt">
                <v:stroke endarrow="block" joinstyle="miter"/>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0F784FB" w14:textId="77777777" w:rsidR="00160B7F" w:rsidRPr="00160B7F" w:rsidRDefault="00160B7F" w:rsidP="00160B7F">
                      <w:pPr>
                        <w:pStyle w:val="NormalWeb"/>
                        <w:spacing w:before="0" w:beforeAutospacing="0" w:after="0" w:afterAutospacing="0"/>
                        <w:jc w:val="center"/>
                        <w:rPr>
                          <w:rFonts w:ascii="Calibri" w:hAnsi="Calibri"/>
                          <w:color w:val="0070C0"/>
                          <w:kern w:val="24"/>
                          <w:sz w:val="16"/>
                          <w:szCs w:val="16"/>
                        </w:rPr>
                      </w:pPr>
                      <w:r w:rsidRPr="00160B7F">
                        <w:rPr>
                          <w:rFonts w:ascii="Calibri" w:hAnsi="Calibri"/>
                          <w:color w:val="0070C0"/>
                          <w:kern w:val="24"/>
                          <w:sz w:val="16"/>
                          <w:szCs w:val="16"/>
                        </w:rPr>
                        <w:t>4. Conditional HO command</w:t>
                      </w:r>
                    </w:p>
                    <w:p w14:paraId="12B57F2F" w14:textId="77777777" w:rsidR="00160B7F" w:rsidRPr="003801CB"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" fillcolor="#f9fb9d" strokeweight="1pt">
              <v:stroke joinstyle="miter"/>
              <v:textbox>
                <w:txbxContent>
                  <w:p w14:paraId="5132BF78" w14:textId="77777777" w:rsidR="00160B7F" w:rsidRPr="00DE291F" w:rsidRDefault="00160B7F" w:rsidP="00160B7F">
                    <w:pPr>
                      <w:pStyle w:val="NormalWeb"/>
                      <w:spacing w:before="0" w:beforeAutospacing="0" w:after="0" w:afterAutospacing="0"/>
                      <w:jc w:val="center"/>
                    </w:pPr>
                    <w:r w:rsidRPr="00160B7F">
                      <w:rPr>
                        <w:rFonts w:ascii="Calibri" w:hAnsi="Calibri"/>
                        <w:color w:val="000000"/>
                        <w:kern w:val="24"/>
                        <w:sz w:val="16"/>
                        <w:szCs w:val="16"/>
                      </w:rPr>
                      <w:t xml:space="preserve">Measurements fulfill  HO Condition </w:t>
                    </w:r>
                    <w:r w:rsidRPr="00160B7F">
                      <w:rPr>
                        <w:rFonts w:ascii="Calibri" w:hAnsi="Calibri"/>
                        <w:color w:val="000000"/>
                        <w:kern w:val="24"/>
                        <w:sz w:val="16"/>
                        <w:szCs w:val="16"/>
                      </w:rPr>
                      <w:sym w:font="Wingdings" w:char="F0E8"/>
                    </w:r>
                    <w:r w:rsidRPr="00160B7F">
                      <w:rPr>
                        <w:rFonts w:ascii="Calibri" w:hAnsi="Calibri"/>
                        <w:color w:val="000000"/>
                        <w:kern w:val="24"/>
                        <w:sz w:val="16"/>
                        <w:szCs w:val="16"/>
                      </w:rPr>
                      <w:t xml:space="preserve"> UE triggers pending cond. HO</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" strokeweight=".5pt">
              <v:stroke endarrow="block" joinstyle="miter"/>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3C6951B" w14:textId="77777777" w:rsidR="00160B7F" w:rsidRDefault="00160B7F" w:rsidP="00160B7F">
                    <w:pPr>
                      <w:pStyle w:val="NormalWeb"/>
                      <w:spacing w:before="0" w:beforeAutospacing="0" w:after="0" w:afterAutospacing="0"/>
                    </w:pPr>
                    <w:r w:rsidRPr="00160B7F">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" strokecolor="#4472c4" strokeweight=".5pt">
                <v:stroke endarrow="block" joinstyle="miter"/>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700D81A8" w14:textId="0CC7924F"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6. </w:t>
                      </w:r>
                      <w:r>
                        <w:rPr>
                          <w:rFonts w:ascii="Calibri" w:hAnsi="Calibri"/>
                          <w:color w:val="0070C0"/>
                          <w:kern w:val="24"/>
                          <w:sz w:val="16"/>
                          <w:szCs w:val="16"/>
                        </w:rPr>
                        <w:t xml:space="preserve">UE attaches </w:t>
                      </w:r>
                      <w:r w:rsidR="003B0AC7">
                        <w:rPr>
                          <w:rFonts w:ascii="Calibri" w:hAnsi="Calibri"/>
                          <w:color w:val="0070C0"/>
                          <w:kern w:val="24"/>
                          <w:sz w:val="16"/>
                          <w:szCs w:val="16"/>
                        </w:rPr>
                        <w:t xml:space="preserve">to </w:t>
                      </w:r>
                      <w:r>
                        <w:rPr>
                          <w:rFonts w:ascii="Calibri" w:hAnsi="Calibri"/>
                          <w:color w:val="0070C0"/>
                          <w:kern w:val="24"/>
                          <w:sz w:val="16"/>
                          <w:szCs w:val="16"/>
                        </w:rPr>
                        <w:t>target eNB</w:t>
                      </w:r>
                      <w:r w:rsidR="00BF3B77">
                        <w:rPr>
                          <w:rFonts w:ascii="Calibri" w:hAnsi="Calibri"/>
                          <w:color w:val="0070C0"/>
                          <w:kern w:val="24"/>
                          <w:sz w:val="16"/>
                          <w:szCs w:val="16"/>
                        </w:rPr>
                        <w:t xml:space="preserve"> + possible reconfiguration procedure</w:t>
                      </w:r>
                    </w:p>
                  </w:txbxContent>
                </v:textbox>
              </v:shape>
            </v:group>
            <v:group id="Group 38" o:spid="_x0000_s1059" style="position:absolute;left:24297;top:38381;width:18515;height:2154" coordorigin="24297,38381" coordsize="18514,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" strokecolor="#4472c4" strokeweight=".5pt">
                <v:stroke endarrow="block" joinstyle="miter"/>
              </v:shape>
              <v:shape id="TextBox 70" o:spid="_x0000_s1061" type="#_x0000_t202" style="position:absolute;left:30094;top:38381;width:8793;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fit-shape-to-text:t">
                  <w:txbxContent>
                    <w:p w14:paraId="50EFFA35" w14:textId="474DE991" w:rsidR="00160B7F" w:rsidRDefault="00160B7F" w:rsidP="00160B7F">
                      <w:pPr>
                        <w:pStyle w:val="NormalWeb"/>
                        <w:spacing w:before="0" w:beforeAutospacing="0" w:after="0" w:afterAutospacing="0"/>
                      </w:pPr>
                      <w:r w:rsidRPr="00160B7F">
                        <w:rPr>
                          <w:rFonts w:ascii="Calibri" w:hAnsi="Calibri"/>
                          <w:color w:val="0070C0"/>
                          <w:kern w:val="24"/>
                          <w:sz w:val="16"/>
                          <w:szCs w:val="16"/>
                        </w:rPr>
                        <w:t xml:space="preserve">7. </w:t>
                      </w:r>
                      <w:r>
                        <w:rPr>
                          <w:rFonts w:ascii="Calibri" w:hAnsi="Calibri"/>
                          <w:color w:val="0070C0"/>
                          <w:kern w:val="24"/>
                          <w:sz w:val="16"/>
                          <w:szCs w:val="16"/>
                        </w:rPr>
                        <w:t>HO</w:t>
                      </w:r>
                      <w:r w:rsidR="00BE757F">
                        <w:rPr>
                          <w:rFonts w:ascii="Calibri" w:hAnsi="Calibri"/>
                          <w:color w:val="0070C0"/>
                          <w:kern w:val="24"/>
                          <w:sz w:val="16"/>
                          <w:szCs w:val="16"/>
                        </w:rPr>
                        <w:t xml:space="preserve">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" strokecolor="#7030a0" strokeweight=".5pt">
                <v:stroke dashstyle="dash" endarrow="block" joinstyle="miter"/>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ux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B/5f4A+T6CgAA//8DAFBLAQItABQABgAIAAAAIQDb4fbL7gAAAIUBAAATAAAAAAAAAAAA&#10;AAAAAAAAAABbQ29udGVudF9UeXBlc10ueG1sUEsBAi0AFAAGAAgAAAAhAFr0LFu/AAAAFQEAAAsA&#10;AAAAAAAAAAAAAAAAHwEAAF9yZWxzLy5yZWxzUEsBAi0AFAAGAAgAAAAhAOIhS7HEAAAA2wAAAA8A&#10;AAAAAAAAAAAAAAAABwIAAGRycy9kb3ducmV2LnhtbFBLBQYAAAAAAwADALcAAAD4AgAAAAA=&#10;" filled="f" stroked="f">
                <v:textbox style="mso-fit-shape-to-text:t">
                  <w:txbxContent>
                    <w:p w14:paraId="44BD9EE7"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v:textbox>
              </v:shape>
            </v:group>
            <w10:anchorlock/>
          </v:group>
        </w:pict>
      </w:r>
    </w:p>
    <w:p w14:paraId="7013C18C" w14:textId="25D98146" w:rsidR="00160B7F" w:rsidRDefault="00160B7F" w:rsidP="00160B7F">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sidR="00AB4F5A">
        <w:rPr>
          <w:noProof/>
        </w:rPr>
        <w:t>1</w:t>
      </w:r>
      <w:r>
        <w:rPr>
          <w:noProof/>
        </w:rPr>
        <w:fldChar w:fldCharType="end"/>
      </w:r>
      <w:bookmarkEnd w:id="1"/>
      <w:r>
        <w:t xml:space="preserve">: Conditional handover execution </w:t>
      </w:r>
    </w:p>
    <w:p w14:paraId="596C5DFD" w14:textId="370B70BA" w:rsidR="00044C69" w:rsidRDefault="00044C69" w:rsidP="00426B6F">
      <w:pPr>
        <w:rPr>
          <w:lang w:val="en-GB" w:eastAsia="zh-CN"/>
        </w:rPr>
      </w:pPr>
    </w:p>
    <w:p w14:paraId="2D5E9119" w14:textId="77777777" w:rsidR="00C57BEE" w:rsidRDefault="00AB036E" w:rsidP="00165EF0">
      <w:pPr>
        <w:rPr>
          <w:lang w:val="en-GB" w:eastAsia="zh-CN"/>
        </w:rPr>
      </w:pPr>
      <w:r>
        <w:rPr>
          <w:lang w:val="en-GB" w:eastAsia="zh-CN"/>
        </w:rPr>
        <w:t>Figure 1: Conditional handover</w:t>
      </w:r>
    </w:p>
    <w:p w14:paraId="1FF12BEC" w14:textId="77777777" w:rsidR="00AB036E" w:rsidRDefault="00AB036E" w:rsidP="00165EF0">
      <w:pPr>
        <w:rPr>
          <w:lang w:val="en-GB" w:eastAsia="zh-CN"/>
        </w:rPr>
      </w:pPr>
    </w:p>
    <w:p w14:paraId="022ECD49" w14:textId="75617539" w:rsidR="00C57BEE" w:rsidRPr="00C57BEE" w:rsidRDefault="005A62F5" w:rsidP="00165EF0">
      <w:pPr>
        <w:pStyle w:val="Heading2"/>
      </w:pPr>
      <w:r>
        <w:t>User plane</w:t>
      </w:r>
      <w:r w:rsidR="00006787">
        <w:t xml:space="preserve"> related actions</w:t>
      </w:r>
    </w:p>
    <w:p w14:paraId="3CC015E7" w14:textId="680CC08D" w:rsidR="009A124B" w:rsidRDefault="00600605" w:rsidP="00536D3C">
      <w:pPr>
        <w:rPr>
          <w:lang w:val="en-GB" w:eastAsia="zh-CN"/>
        </w:rPr>
      </w:pPr>
      <w:r>
        <w:rPr>
          <w:lang w:val="en-GB" w:eastAsia="zh-CN"/>
        </w:rPr>
        <w:t>The difference between a legacy handover and a conditional handover is related to the procedure before the actual handover</w:t>
      </w:r>
      <w:r w:rsidR="0000321E">
        <w:rPr>
          <w:lang w:val="en-GB" w:eastAsia="zh-CN"/>
        </w:rPr>
        <w:t xml:space="preserve">. </w:t>
      </w:r>
      <w:r>
        <w:rPr>
          <w:lang w:val="en-GB" w:eastAsia="zh-CN"/>
        </w:rPr>
        <w:t>When the handover is actually executed, the actions are the same as for</w:t>
      </w:r>
      <w:r w:rsidR="00985C29">
        <w:rPr>
          <w:lang w:val="en-GB" w:eastAsia="zh-CN"/>
        </w:rPr>
        <w:t xml:space="preserve"> a legacy handover. This</w:t>
      </w:r>
      <w:r>
        <w:rPr>
          <w:lang w:val="en-GB" w:eastAsia="zh-CN"/>
        </w:rPr>
        <w:t xml:space="preserve"> applies also for the user plane, that the actions are the same for a legacy handover </w:t>
      </w:r>
      <w:r w:rsidR="002F0F5D">
        <w:rPr>
          <w:lang w:val="en-GB" w:eastAsia="zh-CN"/>
        </w:rPr>
        <w:t>as for a</w:t>
      </w:r>
      <w:r>
        <w:rPr>
          <w:lang w:val="en-GB" w:eastAsia="zh-CN"/>
        </w:rPr>
        <w:t xml:space="preserve"> conditional handover when it comes to the execution part of the handover.</w:t>
      </w:r>
    </w:p>
    <w:p w14:paraId="049C996F" w14:textId="19F501F9" w:rsidR="00F302FF" w:rsidRDefault="003F0430" w:rsidP="00536D3C">
      <w:pPr>
        <w:rPr>
          <w:lang w:val="en-GB" w:eastAsia="zh-CN"/>
        </w:rPr>
      </w:pPr>
      <w:r>
        <w:rPr>
          <w:lang w:val="en-GB" w:eastAsia="zh-CN"/>
        </w:rPr>
        <w:t xml:space="preserve">In chapter 5.3.5.4 </w:t>
      </w:r>
      <w:r w:rsidRPr="00C23D26">
        <w:rPr>
          <w:i/>
          <w:lang w:val="en-GB" w:eastAsia="zh-CN"/>
        </w:rPr>
        <w:t>Reception of an RRCConnectionReconfiguration including the mobilityControlInfo by the UE (handover)</w:t>
      </w:r>
      <w:r>
        <w:rPr>
          <w:lang w:val="en-GB" w:eastAsia="zh-CN"/>
        </w:rPr>
        <w:t xml:space="preserve"> in 36.331 the actions related to execution of a handover are listed. </w:t>
      </w:r>
      <w:r w:rsidR="00C23D26">
        <w:rPr>
          <w:lang w:val="en-GB" w:eastAsia="zh-CN"/>
        </w:rPr>
        <w:t>That chapter is</w:t>
      </w:r>
      <w:r>
        <w:rPr>
          <w:lang w:val="en-GB" w:eastAsia="zh-CN"/>
        </w:rPr>
        <w:t xml:space="preserve"> </w:t>
      </w:r>
      <w:r w:rsidR="00907259">
        <w:rPr>
          <w:lang w:val="en-GB" w:eastAsia="zh-CN"/>
        </w:rPr>
        <w:t>relevant</w:t>
      </w:r>
      <w:r w:rsidR="00C23D26">
        <w:rPr>
          <w:lang w:val="en-GB" w:eastAsia="zh-CN"/>
        </w:rPr>
        <w:t xml:space="preserve"> also for a condition</w:t>
      </w:r>
      <w:r w:rsidR="004D3A2C">
        <w:rPr>
          <w:lang w:val="en-GB" w:eastAsia="zh-CN"/>
        </w:rPr>
        <w:t xml:space="preserve">al handover and </w:t>
      </w:r>
      <w:r w:rsidR="0059337A">
        <w:rPr>
          <w:lang w:val="en-GB" w:eastAsia="zh-CN"/>
        </w:rPr>
        <w:t xml:space="preserve">could be extended to cover </w:t>
      </w:r>
      <w:r w:rsidR="004D3A2C">
        <w:rPr>
          <w:lang w:val="en-GB" w:eastAsia="zh-CN"/>
        </w:rPr>
        <w:t>the execution of a conditional handover.</w:t>
      </w:r>
    </w:p>
    <w:p w14:paraId="7115CDD4" w14:textId="1D140534" w:rsidR="0059337A" w:rsidRPr="0059337A" w:rsidRDefault="0059337A" w:rsidP="0059337A">
      <w:pPr>
        <w:pStyle w:val="Heading4"/>
        <w:numPr>
          <w:ilvl w:val="0"/>
          <w:numId w:val="0"/>
        </w:numPr>
        <w:ind w:left="1440" w:hanging="1440"/>
      </w:pPr>
      <w:r>
        <w:lastRenderedPageBreak/>
        <w:t xml:space="preserve">5.3.5.4 </w:t>
      </w:r>
      <w:r>
        <w:tab/>
      </w:r>
      <w:r w:rsidRPr="0059337A">
        <w:t xml:space="preserve">Reception of an </w:t>
      </w:r>
      <w:r w:rsidRPr="0059337A">
        <w:rPr>
          <w:i/>
        </w:rPr>
        <w:t>RRCConnectionReconfiguration</w:t>
      </w:r>
      <w:r w:rsidRPr="0059337A">
        <w:t xml:space="preserve"> including the </w:t>
      </w:r>
      <w:r w:rsidRPr="0059337A">
        <w:rPr>
          <w:i/>
        </w:rPr>
        <w:t>mobilityControlInfo</w:t>
      </w:r>
      <w:r w:rsidR="00597096" w:rsidRPr="00597096">
        <w:rPr>
          <w:rFonts w:eastAsia="Malgun Gothic" w:cs="Times New Roman"/>
          <w:sz w:val="20"/>
          <w:szCs w:val="22"/>
          <w:u w:val="none"/>
          <w:lang w:val="en-US" w:eastAsia="en-US"/>
        </w:rPr>
        <w:t xml:space="preserve"> </w:t>
      </w:r>
      <w:r w:rsidRPr="0059337A">
        <w:t>by the UE (handover)</w:t>
      </w:r>
    </w:p>
    <w:p w14:paraId="6C863E22" w14:textId="77777777" w:rsidR="0059337A" w:rsidRPr="0059337A" w:rsidRDefault="0059337A" w:rsidP="0059337A">
      <w:pPr>
        <w:overflowPunct w:val="0"/>
        <w:autoSpaceDE w:val="0"/>
        <w:autoSpaceDN w:val="0"/>
        <w:adjustRightInd w:val="0"/>
        <w:spacing w:after="180" w:line="240" w:lineRule="auto"/>
        <w:rPr>
          <w:rFonts w:ascii="Times New Roman" w:eastAsia="Times New Roman" w:hAnsi="Times New Roman"/>
          <w:szCs w:val="20"/>
          <w:lang w:val="en-GB" w:eastAsia="ja-JP"/>
        </w:rPr>
      </w:pPr>
      <w:r w:rsidRPr="0059337A">
        <w:rPr>
          <w:rFonts w:ascii="Times New Roman" w:eastAsia="Times New Roman" w:hAnsi="Times New Roman"/>
          <w:szCs w:val="20"/>
          <w:lang w:val="en-GB" w:eastAsia="ja-JP"/>
        </w:rPr>
        <w:t xml:space="preserve">If the </w:t>
      </w:r>
      <w:r w:rsidRPr="0059337A">
        <w:rPr>
          <w:rFonts w:ascii="Times New Roman" w:eastAsia="Times New Roman" w:hAnsi="Times New Roman"/>
          <w:i/>
          <w:szCs w:val="20"/>
          <w:lang w:val="en-GB" w:eastAsia="ja-JP"/>
        </w:rPr>
        <w:t>RRCConnectionReconfiguration</w:t>
      </w:r>
      <w:r w:rsidRPr="0059337A">
        <w:rPr>
          <w:rFonts w:ascii="Times New Roman" w:eastAsia="Times New Roman" w:hAnsi="Times New Roman"/>
          <w:szCs w:val="20"/>
          <w:lang w:val="en-GB" w:eastAsia="ja-JP"/>
        </w:rPr>
        <w:t xml:space="preserve"> message includes the </w:t>
      </w:r>
      <w:r w:rsidRPr="0059337A">
        <w:rPr>
          <w:rFonts w:ascii="Times New Roman" w:eastAsia="Times New Roman" w:hAnsi="Times New Roman"/>
          <w:i/>
          <w:szCs w:val="20"/>
          <w:lang w:val="en-GB" w:eastAsia="ja-JP"/>
        </w:rPr>
        <w:t xml:space="preserve">mobilityControlInfo </w:t>
      </w:r>
      <w:r w:rsidRPr="0059337A">
        <w:rPr>
          <w:rFonts w:ascii="Times New Roman" w:eastAsia="Times New Roman" w:hAnsi="Times New Roman"/>
          <w:szCs w:val="20"/>
          <w:lang w:val="en-GB" w:eastAsia="ja-JP"/>
        </w:rPr>
        <w:t>and the</w:t>
      </w:r>
      <w:r w:rsidRPr="0059337A">
        <w:rPr>
          <w:rFonts w:ascii="Times New Roman" w:eastAsia="Times New Roman" w:hAnsi="Times New Roman"/>
          <w:i/>
          <w:szCs w:val="20"/>
          <w:lang w:val="en-GB" w:eastAsia="ja-JP"/>
        </w:rPr>
        <w:t xml:space="preserve"> </w:t>
      </w:r>
      <w:r w:rsidRPr="0059337A">
        <w:rPr>
          <w:rFonts w:ascii="Times New Roman" w:eastAsia="Times New Roman" w:hAnsi="Times New Roman"/>
          <w:szCs w:val="20"/>
          <w:lang w:val="en-GB" w:eastAsia="ja-JP"/>
        </w:rPr>
        <w:t>UE is able to comply with the configuration included in this message, the UE shall:</w:t>
      </w:r>
    </w:p>
    <w:p w14:paraId="750A8048"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stop timer T310, if running;</w:t>
      </w:r>
    </w:p>
    <w:p w14:paraId="2EE83395"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stop timer T312, if running;</w:t>
      </w:r>
    </w:p>
    <w:p w14:paraId="1D0FA47C"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 xml:space="preserve">start timer T304 with the timer value set to </w:t>
      </w:r>
      <w:r w:rsidRPr="0059337A">
        <w:rPr>
          <w:rFonts w:ascii="Times New Roman" w:eastAsia="Times New Roman" w:hAnsi="Times New Roman"/>
          <w:i/>
          <w:iCs/>
          <w:szCs w:val="20"/>
          <w:lang w:val="en-GB" w:eastAsia="x-none"/>
        </w:rPr>
        <w:t>t304,</w:t>
      </w:r>
      <w:r w:rsidRPr="0059337A">
        <w:rPr>
          <w:rFonts w:ascii="Times New Roman" w:eastAsia="Times New Roman" w:hAnsi="Times New Roman"/>
          <w:szCs w:val="20"/>
          <w:lang w:val="en-GB" w:eastAsia="x-none"/>
        </w:rPr>
        <w:t xml:space="preserve"> as included in the </w:t>
      </w:r>
      <w:r w:rsidRPr="0059337A">
        <w:rPr>
          <w:rFonts w:ascii="Times New Roman" w:eastAsia="Times New Roman" w:hAnsi="Times New Roman"/>
          <w:i/>
          <w:szCs w:val="20"/>
          <w:lang w:val="en-GB" w:eastAsia="x-none"/>
        </w:rPr>
        <w:t>mobilityControlInfo</w:t>
      </w:r>
      <w:r w:rsidRPr="0059337A">
        <w:rPr>
          <w:rFonts w:ascii="Times New Roman" w:eastAsia="Times New Roman" w:hAnsi="Times New Roman"/>
          <w:szCs w:val="20"/>
          <w:lang w:val="en-GB" w:eastAsia="x-none"/>
        </w:rPr>
        <w:t>;</w:t>
      </w:r>
    </w:p>
    <w:p w14:paraId="7C25FC37"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stop timer T370, if running;</w:t>
      </w:r>
    </w:p>
    <w:p w14:paraId="5849BBA5"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 xml:space="preserve">if the </w:t>
      </w:r>
      <w:r w:rsidRPr="0059337A">
        <w:rPr>
          <w:rFonts w:ascii="Times New Roman" w:eastAsia="Times New Roman" w:hAnsi="Times New Roman"/>
          <w:i/>
          <w:szCs w:val="20"/>
          <w:lang w:val="en-GB" w:eastAsia="x-none"/>
        </w:rPr>
        <w:t>carrierFreq</w:t>
      </w:r>
      <w:r w:rsidRPr="0059337A">
        <w:rPr>
          <w:rFonts w:ascii="Times New Roman" w:eastAsia="Times New Roman" w:hAnsi="Times New Roman"/>
          <w:szCs w:val="20"/>
          <w:lang w:val="en-GB" w:eastAsia="x-none"/>
        </w:rPr>
        <w:t xml:space="preserve"> is included:</w:t>
      </w:r>
    </w:p>
    <w:p w14:paraId="1FB097EA" w14:textId="77777777" w:rsidR="0059337A" w:rsidRPr="0059337A" w:rsidRDefault="0059337A" w:rsidP="0059337A">
      <w:pPr>
        <w:overflowPunct w:val="0"/>
        <w:autoSpaceDE w:val="0"/>
        <w:autoSpaceDN w:val="0"/>
        <w:adjustRightInd w:val="0"/>
        <w:spacing w:after="180" w:line="240" w:lineRule="auto"/>
        <w:ind w:left="851"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2&gt;</w:t>
      </w:r>
      <w:r w:rsidRPr="0059337A">
        <w:rPr>
          <w:rFonts w:ascii="Times New Roman" w:eastAsia="Times New Roman" w:hAnsi="Times New Roman"/>
          <w:szCs w:val="20"/>
          <w:lang w:val="en-GB" w:eastAsia="x-none"/>
        </w:rPr>
        <w:tab/>
        <w:t xml:space="preserve">consider the target PCell to be one on the frequency indicated by the </w:t>
      </w:r>
      <w:r w:rsidRPr="0059337A">
        <w:rPr>
          <w:rFonts w:ascii="Times New Roman" w:eastAsia="Times New Roman" w:hAnsi="Times New Roman"/>
          <w:i/>
          <w:szCs w:val="20"/>
          <w:lang w:val="en-GB" w:eastAsia="x-none"/>
        </w:rPr>
        <w:t>carrierFreq</w:t>
      </w:r>
      <w:r w:rsidRPr="0059337A">
        <w:rPr>
          <w:rFonts w:ascii="Times New Roman" w:eastAsia="Times New Roman" w:hAnsi="Times New Roman"/>
          <w:szCs w:val="20"/>
          <w:lang w:val="en-GB" w:eastAsia="x-none"/>
        </w:rPr>
        <w:t xml:space="preserve"> with a physical cell identity indicated by the </w:t>
      </w:r>
      <w:r w:rsidRPr="0059337A">
        <w:rPr>
          <w:rFonts w:ascii="Times New Roman" w:eastAsia="Times New Roman" w:hAnsi="Times New Roman"/>
          <w:i/>
          <w:szCs w:val="20"/>
          <w:lang w:val="en-GB" w:eastAsia="x-none"/>
        </w:rPr>
        <w:t>targetPhysCellId</w:t>
      </w:r>
      <w:r w:rsidRPr="0059337A">
        <w:rPr>
          <w:rFonts w:ascii="Times New Roman" w:eastAsia="Times New Roman" w:hAnsi="Times New Roman"/>
          <w:szCs w:val="20"/>
          <w:lang w:val="en-GB" w:eastAsia="x-none"/>
        </w:rPr>
        <w:t>;</w:t>
      </w:r>
    </w:p>
    <w:p w14:paraId="54C09FDB"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else:</w:t>
      </w:r>
    </w:p>
    <w:p w14:paraId="7CC18912" w14:textId="77777777" w:rsidR="0059337A" w:rsidRPr="0059337A" w:rsidRDefault="0059337A" w:rsidP="0059337A">
      <w:pPr>
        <w:overflowPunct w:val="0"/>
        <w:autoSpaceDE w:val="0"/>
        <w:autoSpaceDN w:val="0"/>
        <w:adjustRightInd w:val="0"/>
        <w:spacing w:after="180" w:line="240" w:lineRule="auto"/>
        <w:ind w:left="851"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2&gt;</w:t>
      </w:r>
      <w:r w:rsidRPr="0059337A">
        <w:rPr>
          <w:rFonts w:ascii="Times New Roman" w:eastAsia="Times New Roman" w:hAnsi="Times New Roman"/>
          <w:szCs w:val="20"/>
          <w:lang w:val="en-GB" w:eastAsia="x-none"/>
        </w:rPr>
        <w:tab/>
        <w:t xml:space="preserve">consider the target PCell to be one on the frequency of the source PCell with a physical cell identity indicated by the </w:t>
      </w:r>
      <w:r w:rsidRPr="0059337A">
        <w:rPr>
          <w:rFonts w:ascii="Times New Roman" w:eastAsia="Times New Roman" w:hAnsi="Times New Roman"/>
          <w:i/>
          <w:szCs w:val="20"/>
          <w:lang w:val="en-GB" w:eastAsia="x-none"/>
        </w:rPr>
        <w:t>targetPhysCellId</w:t>
      </w:r>
      <w:r w:rsidRPr="0059337A">
        <w:rPr>
          <w:rFonts w:ascii="Times New Roman" w:eastAsia="Times New Roman" w:hAnsi="Times New Roman"/>
          <w:szCs w:val="20"/>
          <w:lang w:val="en-GB" w:eastAsia="x-none"/>
        </w:rPr>
        <w:t>;</w:t>
      </w:r>
    </w:p>
    <w:p w14:paraId="27B462B0"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stop timer T309, if running, for all access categories;</w:t>
      </w:r>
    </w:p>
    <w:p w14:paraId="4E3ACA2F"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start synchronising to the DL of the target PCell;</w:t>
      </w:r>
    </w:p>
    <w:p w14:paraId="406B5B85" w14:textId="77777777" w:rsidR="0059337A" w:rsidRPr="0059337A" w:rsidRDefault="0059337A" w:rsidP="0059337A">
      <w:pPr>
        <w:keepLines/>
        <w:overflowPunct w:val="0"/>
        <w:autoSpaceDE w:val="0"/>
        <w:autoSpaceDN w:val="0"/>
        <w:adjustRightInd w:val="0"/>
        <w:spacing w:after="180" w:line="240" w:lineRule="auto"/>
        <w:ind w:left="1135" w:hanging="851"/>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NOTE 1:</w:t>
      </w:r>
      <w:r w:rsidRPr="0059337A">
        <w:rPr>
          <w:rFonts w:ascii="Times New Roman" w:eastAsia="Times New Roman" w:hAnsi="Times New Roman"/>
          <w:szCs w:val="20"/>
          <w:lang w:val="en-GB" w:eastAsia="x-none"/>
        </w:rPr>
        <w:tab/>
        <w:t>The UE should perform the handover as soon as possible following the reception of the RRC message triggering the handover, which could be before confirming successful reception (HARQ and ARQ) of this message.</w:t>
      </w:r>
    </w:p>
    <w:p w14:paraId="71A2CD1D"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if BL UE or UE in CE:</w:t>
      </w:r>
    </w:p>
    <w:p w14:paraId="0DA3BC89" w14:textId="77777777" w:rsidR="0059337A" w:rsidRPr="0059337A" w:rsidRDefault="0059337A" w:rsidP="0059337A">
      <w:pPr>
        <w:overflowPunct w:val="0"/>
        <w:autoSpaceDE w:val="0"/>
        <w:autoSpaceDN w:val="0"/>
        <w:adjustRightInd w:val="0"/>
        <w:spacing w:after="180" w:line="240" w:lineRule="auto"/>
        <w:ind w:left="851"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2&gt;</w:t>
      </w:r>
      <w:r w:rsidRPr="0059337A">
        <w:rPr>
          <w:rFonts w:ascii="Times New Roman" w:eastAsia="Times New Roman" w:hAnsi="Times New Roman"/>
          <w:szCs w:val="20"/>
          <w:lang w:val="en-GB" w:eastAsia="x-none"/>
        </w:rPr>
        <w:tab/>
        <w:t xml:space="preserve">if </w:t>
      </w:r>
      <w:r w:rsidRPr="0059337A">
        <w:rPr>
          <w:rFonts w:ascii="Times New Roman" w:eastAsia="Times New Roman" w:hAnsi="Times New Roman"/>
          <w:i/>
          <w:szCs w:val="20"/>
          <w:lang w:val="en-GB" w:eastAsia="x-none"/>
        </w:rPr>
        <w:t>sameSFN-Indication</w:t>
      </w:r>
      <w:r w:rsidRPr="0059337A">
        <w:rPr>
          <w:rFonts w:ascii="Times New Roman" w:eastAsia="Times New Roman" w:hAnsi="Times New Roman"/>
          <w:szCs w:val="20"/>
          <w:lang w:val="en-GB" w:eastAsia="x-none"/>
        </w:rPr>
        <w:t xml:space="preserve"> is not present in </w:t>
      </w:r>
      <w:r w:rsidRPr="0059337A">
        <w:rPr>
          <w:rFonts w:ascii="Times New Roman" w:eastAsia="Times New Roman" w:hAnsi="Times New Roman"/>
          <w:i/>
          <w:szCs w:val="20"/>
          <w:lang w:val="en-GB" w:eastAsia="x-none"/>
        </w:rPr>
        <w:t>mobilityControlInfo</w:t>
      </w:r>
      <w:r w:rsidRPr="0059337A">
        <w:rPr>
          <w:rFonts w:ascii="Times New Roman" w:eastAsia="Times New Roman" w:hAnsi="Times New Roman"/>
          <w:szCs w:val="20"/>
          <w:lang w:val="en-GB" w:eastAsia="x-none"/>
        </w:rPr>
        <w:t>:</w:t>
      </w:r>
    </w:p>
    <w:p w14:paraId="5D8495EE" w14:textId="77777777" w:rsidR="0059337A" w:rsidRPr="0059337A" w:rsidRDefault="0059337A" w:rsidP="0059337A">
      <w:pPr>
        <w:overflowPunct w:val="0"/>
        <w:autoSpaceDE w:val="0"/>
        <w:autoSpaceDN w:val="0"/>
        <w:adjustRightInd w:val="0"/>
        <w:spacing w:after="180" w:line="240" w:lineRule="auto"/>
        <w:ind w:left="1135"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3&gt;</w:t>
      </w:r>
      <w:r w:rsidRPr="0059337A">
        <w:rPr>
          <w:rFonts w:ascii="Times New Roman" w:eastAsia="Times New Roman" w:hAnsi="Times New Roman"/>
          <w:szCs w:val="20"/>
          <w:lang w:val="en-GB" w:eastAsia="x-none"/>
        </w:rPr>
        <w:tab/>
        <w:t xml:space="preserve">acquire the </w:t>
      </w:r>
      <w:r w:rsidRPr="0059337A">
        <w:rPr>
          <w:rFonts w:ascii="Times New Roman" w:eastAsia="Times New Roman" w:hAnsi="Times New Roman"/>
          <w:i/>
          <w:iCs/>
          <w:szCs w:val="20"/>
          <w:lang w:val="en-GB" w:eastAsia="x-none"/>
        </w:rPr>
        <w:t>MasterInformationBlock</w:t>
      </w:r>
      <w:r w:rsidRPr="0059337A">
        <w:rPr>
          <w:rFonts w:ascii="Times New Roman" w:eastAsia="SimSun" w:hAnsi="Times New Roman"/>
          <w:szCs w:val="20"/>
          <w:lang w:val="en-GB" w:eastAsia="zh-CN"/>
        </w:rPr>
        <w:t xml:space="preserve"> in the </w:t>
      </w:r>
      <w:r w:rsidRPr="0059337A">
        <w:rPr>
          <w:rFonts w:ascii="Times New Roman" w:eastAsia="Times New Roman" w:hAnsi="Times New Roman"/>
          <w:szCs w:val="20"/>
          <w:lang w:val="en-GB" w:eastAsia="x-none"/>
        </w:rPr>
        <w:t>target PCell;</w:t>
      </w:r>
    </w:p>
    <w:p w14:paraId="4278B436"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 xml:space="preserve">if </w:t>
      </w:r>
      <w:r w:rsidRPr="0059337A">
        <w:rPr>
          <w:rFonts w:ascii="Times New Roman" w:eastAsia="Times New Roman" w:hAnsi="Times New Roman"/>
          <w:i/>
          <w:szCs w:val="20"/>
          <w:lang w:val="en-GB" w:eastAsia="x-none"/>
        </w:rPr>
        <w:t>makeBeforeBreak</w:t>
      </w:r>
      <w:r w:rsidRPr="0059337A">
        <w:rPr>
          <w:rFonts w:ascii="Times New Roman" w:eastAsia="Times New Roman" w:hAnsi="Times New Roman"/>
          <w:szCs w:val="20"/>
          <w:lang w:val="en-GB" w:eastAsia="x-none"/>
        </w:rPr>
        <w:t xml:space="preserve"> is configured:</w:t>
      </w:r>
    </w:p>
    <w:p w14:paraId="2BA652E9" w14:textId="77777777" w:rsidR="0059337A" w:rsidRPr="0059337A" w:rsidRDefault="0059337A" w:rsidP="0059337A">
      <w:pPr>
        <w:overflowPunct w:val="0"/>
        <w:autoSpaceDE w:val="0"/>
        <w:autoSpaceDN w:val="0"/>
        <w:adjustRightInd w:val="0"/>
        <w:spacing w:after="180" w:line="240" w:lineRule="auto"/>
        <w:ind w:left="851"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2&gt;</w:t>
      </w:r>
      <w:r w:rsidRPr="0059337A">
        <w:rPr>
          <w:rFonts w:ascii="Times New Roman" w:eastAsia="Times New Roman" w:hAnsi="Times New Roman"/>
          <w:szCs w:val="20"/>
          <w:lang w:val="en-GB" w:eastAsia="x-none"/>
        </w:rPr>
        <w:tab/>
        <w:t>perform the remainder of this procedure including and following resetting MAC after the UE has stopped the uplink transmission/downlink reception with the source cell(s);</w:t>
      </w:r>
    </w:p>
    <w:p w14:paraId="26C77F93" w14:textId="77777777" w:rsidR="0059337A" w:rsidRPr="0059337A" w:rsidRDefault="0059337A" w:rsidP="0059337A">
      <w:pPr>
        <w:keepLines/>
        <w:overflowPunct w:val="0"/>
        <w:autoSpaceDE w:val="0"/>
        <w:autoSpaceDN w:val="0"/>
        <w:adjustRightInd w:val="0"/>
        <w:spacing w:after="180" w:line="240" w:lineRule="auto"/>
        <w:ind w:left="1135" w:hanging="851"/>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NOTE 1a:</w:t>
      </w:r>
      <w:r w:rsidRPr="0059337A">
        <w:rPr>
          <w:rFonts w:ascii="Times New Roman" w:eastAsia="Times New Roman" w:hAnsi="Times New Roman"/>
          <w:szCs w:val="20"/>
          <w:lang w:val="en-GB" w:eastAsia="x-none"/>
        </w:rPr>
        <w:tab/>
        <w:t xml:space="preserve">It is up to UE implementation when to stop the uplink transmission/ downlink reception with the source cell(s) to initiate re-tuning for connection to the target cell, as specified in TS 36.133 [16], if </w:t>
      </w:r>
      <w:r w:rsidRPr="0059337A">
        <w:rPr>
          <w:rFonts w:ascii="Times New Roman" w:eastAsia="Times New Roman" w:hAnsi="Times New Roman"/>
          <w:i/>
          <w:szCs w:val="20"/>
          <w:lang w:val="en-GB" w:eastAsia="x-none"/>
        </w:rPr>
        <w:t>makeBeforeBreak</w:t>
      </w:r>
      <w:r w:rsidRPr="0059337A">
        <w:rPr>
          <w:rFonts w:ascii="Times New Roman" w:eastAsia="Times New Roman" w:hAnsi="Times New Roman"/>
          <w:szCs w:val="20"/>
          <w:lang w:val="en-GB" w:eastAsia="x-none"/>
        </w:rPr>
        <w:t xml:space="preserve"> is configured.</w:t>
      </w:r>
    </w:p>
    <w:p w14:paraId="4E75F674"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r>
      <w:r w:rsidRPr="0059337A">
        <w:rPr>
          <w:rFonts w:ascii="Times New Roman" w:eastAsia="Times New Roman" w:hAnsi="Times New Roman"/>
          <w:szCs w:val="20"/>
          <w:highlight w:val="yellow"/>
          <w:lang w:val="en-GB" w:eastAsia="x-none"/>
        </w:rPr>
        <w:t>reset MCG MAC and SCG MAC, if configured;</w:t>
      </w:r>
    </w:p>
    <w:p w14:paraId="1E7CA7FE"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r>
      <w:r w:rsidRPr="0059337A">
        <w:rPr>
          <w:rFonts w:ascii="Times New Roman" w:eastAsia="Times New Roman" w:hAnsi="Times New Roman"/>
          <w:szCs w:val="20"/>
          <w:highlight w:val="yellow"/>
          <w:lang w:val="en-GB" w:eastAsia="x-none"/>
        </w:rPr>
        <w:t xml:space="preserve">release </w:t>
      </w:r>
      <w:r w:rsidRPr="0059337A">
        <w:rPr>
          <w:rFonts w:ascii="Times New Roman" w:eastAsia="Times New Roman" w:hAnsi="Times New Roman"/>
          <w:i/>
          <w:szCs w:val="20"/>
          <w:highlight w:val="yellow"/>
          <w:lang w:val="en-GB" w:eastAsia="x-none"/>
        </w:rPr>
        <w:t>uplinkDataCompression</w:t>
      </w:r>
      <w:r w:rsidRPr="0059337A">
        <w:rPr>
          <w:rFonts w:ascii="Times New Roman" w:eastAsia="Times New Roman" w:hAnsi="Times New Roman"/>
          <w:szCs w:val="20"/>
          <w:highlight w:val="yellow"/>
          <w:lang w:val="en-GB" w:eastAsia="x-none"/>
        </w:rPr>
        <w:t>, if configured;</w:t>
      </w:r>
    </w:p>
    <w:p w14:paraId="2F458BAC"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r>
      <w:r w:rsidRPr="0059337A">
        <w:rPr>
          <w:rFonts w:ascii="Times New Roman" w:eastAsia="Times New Roman" w:hAnsi="Times New Roman"/>
          <w:szCs w:val="20"/>
          <w:highlight w:val="yellow"/>
          <w:lang w:val="en-GB" w:eastAsia="x-none"/>
        </w:rPr>
        <w:t xml:space="preserve">re-establish PDCP for all RBs configured with </w:t>
      </w:r>
      <w:r w:rsidRPr="0059337A">
        <w:rPr>
          <w:rFonts w:ascii="Times New Roman" w:eastAsia="Times New Roman" w:hAnsi="Times New Roman"/>
          <w:i/>
          <w:szCs w:val="20"/>
          <w:highlight w:val="yellow"/>
          <w:lang w:val="en-GB" w:eastAsia="x-none"/>
        </w:rPr>
        <w:t>pdcp-config</w:t>
      </w:r>
      <w:r w:rsidRPr="0059337A">
        <w:rPr>
          <w:rFonts w:ascii="Times New Roman" w:eastAsia="Times New Roman" w:hAnsi="Times New Roman"/>
          <w:szCs w:val="20"/>
          <w:highlight w:val="yellow"/>
          <w:lang w:val="en-GB" w:eastAsia="x-none"/>
        </w:rPr>
        <w:t xml:space="preserve"> that are established;</w:t>
      </w:r>
    </w:p>
    <w:p w14:paraId="1A0C1B81" w14:textId="77777777" w:rsidR="0059337A" w:rsidRPr="0059337A" w:rsidRDefault="0059337A" w:rsidP="0059337A">
      <w:pPr>
        <w:keepLines/>
        <w:overflowPunct w:val="0"/>
        <w:autoSpaceDE w:val="0"/>
        <w:autoSpaceDN w:val="0"/>
        <w:adjustRightInd w:val="0"/>
        <w:spacing w:after="180" w:line="240" w:lineRule="auto"/>
        <w:ind w:left="1135" w:hanging="851"/>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NOTE 2:</w:t>
      </w:r>
      <w:r w:rsidRPr="0059337A">
        <w:rPr>
          <w:rFonts w:ascii="Times New Roman" w:eastAsia="Times New Roman" w:hAnsi="Times New Roman"/>
          <w:szCs w:val="20"/>
          <w:lang w:val="en-GB"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5D87EB6B" w14:textId="77777777" w:rsidR="0059337A" w:rsidRPr="0059337A" w:rsidRDefault="0059337A" w:rsidP="0059337A">
      <w:pPr>
        <w:keepLines/>
        <w:overflowPunct w:val="0"/>
        <w:autoSpaceDE w:val="0"/>
        <w:autoSpaceDN w:val="0"/>
        <w:adjustRightInd w:val="0"/>
        <w:spacing w:after="180" w:line="240" w:lineRule="auto"/>
        <w:ind w:left="1135" w:hanging="851"/>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NOTE 2a:</w:t>
      </w:r>
      <w:r w:rsidRPr="0059337A">
        <w:rPr>
          <w:rFonts w:ascii="Times New Roman" w:eastAsia="Times New Roman" w:hAnsi="Times New Roman"/>
          <w:szCs w:val="20"/>
          <w:lang w:val="en-GB" w:eastAsia="x-none"/>
        </w:rPr>
        <w:tab/>
        <w:t xml:space="preserve">At handover the </w:t>
      </w:r>
      <w:r w:rsidRPr="0059337A">
        <w:rPr>
          <w:rFonts w:ascii="Times New Roman" w:eastAsia="Times New Roman" w:hAnsi="Times New Roman"/>
          <w:i/>
          <w:szCs w:val="20"/>
          <w:lang w:val="en-GB" w:eastAsia="x-none"/>
        </w:rPr>
        <w:t>pdcp-reestablish</w:t>
      </w:r>
      <w:r w:rsidRPr="0059337A">
        <w:rPr>
          <w:rFonts w:ascii="Times New Roman" w:eastAsia="Times New Roman" w:hAnsi="Times New Roman"/>
          <w:szCs w:val="20"/>
          <w:lang w:val="en-GB" w:eastAsia="x-none"/>
        </w:rPr>
        <w:t xml:space="preserve"> flag will be set for all RBs configured with NR PDCP in </w:t>
      </w:r>
      <w:r w:rsidRPr="0059337A">
        <w:rPr>
          <w:rFonts w:ascii="Times New Roman" w:eastAsia="Times New Roman" w:hAnsi="Times New Roman"/>
          <w:i/>
          <w:szCs w:val="20"/>
          <w:lang w:val="en-GB" w:eastAsia="x-none"/>
        </w:rPr>
        <w:t>nr-RadioBearerConfig</w:t>
      </w:r>
      <w:r w:rsidRPr="0059337A">
        <w:rPr>
          <w:rFonts w:ascii="Times New Roman" w:eastAsia="Times New Roman" w:hAnsi="Times New Roman"/>
          <w:szCs w:val="20"/>
          <w:lang w:val="en-GB" w:eastAsia="x-none"/>
        </w:rPr>
        <w:t xml:space="preserve"> TS 38.331 [82] which will cause the PDCP entity to be re-established also for these RBs.</w:t>
      </w:r>
    </w:p>
    <w:p w14:paraId="425F539E"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lastRenderedPageBreak/>
        <w:t>1&gt;</w:t>
      </w:r>
      <w:r w:rsidRPr="0059337A">
        <w:rPr>
          <w:rFonts w:ascii="Times New Roman" w:eastAsia="Times New Roman" w:hAnsi="Times New Roman"/>
          <w:szCs w:val="20"/>
          <w:lang w:val="en-GB" w:eastAsia="x-none"/>
        </w:rPr>
        <w:tab/>
      </w:r>
      <w:r w:rsidRPr="0059337A">
        <w:rPr>
          <w:rFonts w:ascii="Times New Roman" w:eastAsia="Times New Roman" w:hAnsi="Times New Roman"/>
          <w:szCs w:val="20"/>
          <w:highlight w:val="yellow"/>
          <w:lang w:val="en-GB" w:eastAsia="x-none"/>
        </w:rPr>
        <w:t>re-establish MCG RLC and SCG RLC, if configured, for all RBs that are established;</w:t>
      </w:r>
    </w:p>
    <w:p w14:paraId="5E17B5E1"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for each SCell configured for the UE other than the PSCell:</w:t>
      </w:r>
    </w:p>
    <w:p w14:paraId="4EA95EA4" w14:textId="77777777" w:rsidR="0059337A" w:rsidRPr="0059337A" w:rsidRDefault="0059337A" w:rsidP="0059337A">
      <w:pPr>
        <w:overflowPunct w:val="0"/>
        <w:autoSpaceDE w:val="0"/>
        <w:autoSpaceDN w:val="0"/>
        <w:adjustRightInd w:val="0"/>
        <w:spacing w:after="180" w:line="240" w:lineRule="auto"/>
        <w:ind w:left="851"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2&gt;</w:t>
      </w:r>
      <w:r w:rsidRPr="0059337A">
        <w:rPr>
          <w:rFonts w:ascii="Times New Roman" w:eastAsia="Times New Roman" w:hAnsi="Times New Roman"/>
          <w:szCs w:val="20"/>
          <w:lang w:val="en-GB" w:eastAsia="x-none"/>
        </w:rPr>
        <w:tab/>
        <w:t xml:space="preserve">if the received </w:t>
      </w:r>
      <w:r w:rsidRPr="0059337A">
        <w:rPr>
          <w:rFonts w:ascii="Times New Roman" w:eastAsia="Times New Roman" w:hAnsi="Times New Roman"/>
          <w:i/>
          <w:szCs w:val="20"/>
          <w:lang w:val="en-GB" w:eastAsia="x-none"/>
        </w:rPr>
        <w:t>RRCConnectionReconfiguration</w:t>
      </w:r>
      <w:r w:rsidRPr="0059337A">
        <w:rPr>
          <w:rFonts w:ascii="Times New Roman" w:eastAsia="Times New Roman" w:hAnsi="Times New Roman"/>
          <w:szCs w:val="20"/>
          <w:lang w:val="en-GB" w:eastAsia="x-none"/>
        </w:rPr>
        <w:t xml:space="preserve"> message includes </w:t>
      </w:r>
      <w:r w:rsidRPr="0059337A">
        <w:rPr>
          <w:rFonts w:ascii="Times New Roman" w:eastAsia="Times New Roman" w:hAnsi="Times New Roman"/>
          <w:i/>
          <w:szCs w:val="20"/>
          <w:lang w:val="en-GB" w:eastAsia="x-none"/>
        </w:rPr>
        <w:t>sCellState</w:t>
      </w:r>
      <w:r w:rsidRPr="0059337A">
        <w:rPr>
          <w:rFonts w:ascii="Times New Roman" w:eastAsia="Times New Roman" w:hAnsi="Times New Roman"/>
          <w:szCs w:val="20"/>
          <w:lang w:val="en-GB" w:eastAsia="x-none"/>
        </w:rPr>
        <w:t xml:space="preserve"> for the SCell and indicates </w:t>
      </w:r>
      <w:r w:rsidRPr="0059337A">
        <w:rPr>
          <w:rFonts w:ascii="Times New Roman" w:eastAsia="Times New Roman" w:hAnsi="Times New Roman"/>
          <w:i/>
          <w:szCs w:val="20"/>
          <w:lang w:val="en-GB" w:eastAsia="x-none"/>
        </w:rPr>
        <w:t>activated</w:t>
      </w:r>
      <w:r w:rsidRPr="0059337A">
        <w:rPr>
          <w:rFonts w:ascii="Times New Roman" w:eastAsia="Times New Roman" w:hAnsi="Times New Roman"/>
          <w:szCs w:val="20"/>
          <w:lang w:val="en-GB" w:eastAsia="x-none"/>
        </w:rPr>
        <w:t>:</w:t>
      </w:r>
    </w:p>
    <w:p w14:paraId="52A0949D" w14:textId="77777777" w:rsidR="0059337A" w:rsidRPr="0059337A" w:rsidRDefault="0059337A" w:rsidP="0059337A">
      <w:pPr>
        <w:overflowPunct w:val="0"/>
        <w:autoSpaceDE w:val="0"/>
        <w:autoSpaceDN w:val="0"/>
        <w:adjustRightInd w:val="0"/>
        <w:spacing w:after="180" w:line="240" w:lineRule="auto"/>
        <w:ind w:left="1135"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3&gt;</w:t>
      </w:r>
      <w:r w:rsidRPr="0059337A">
        <w:rPr>
          <w:rFonts w:ascii="Times New Roman" w:eastAsia="Times New Roman" w:hAnsi="Times New Roman"/>
          <w:szCs w:val="20"/>
          <w:lang w:val="en-GB" w:eastAsia="x-none"/>
        </w:rPr>
        <w:tab/>
        <w:t>configure lower layers to consider the SCell to be in activated state;</w:t>
      </w:r>
    </w:p>
    <w:p w14:paraId="75723F79" w14:textId="77777777" w:rsidR="0059337A" w:rsidRPr="0059337A" w:rsidRDefault="0059337A" w:rsidP="0059337A">
      <w:pPr>
        <w:overflowPunct w:val="0"/>
        <w:autoSpaceDE w:val="0"/>
        <w:autoSpaceDN w:val="0"/>
        <w:adjustRightInd w:val="0"/>
        <w:spacing w:after="180" w:line="240" w:lineRule="auto"/>
        <w:ind w:left="851"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2&gt;</w:t>
      </w:r>
      <w:r w:rsidRPr="0059337A">
        <w:rPr>
          <w:rFonts w:ascii="Times New Roman" w:eastAsia="Times New Roman" w:hAnsi="Times New Roman"/>
          <w:szCs w:val="20"/>
          <w:lang w:val="en-GB" w:eastAsia="x-none"/>
        </w:rPr>
        <w:tab/>
        <w:t xml:space="preserve">else if the received </w:t>
      </w:r>
      <w:r w:rsidRPr="0059337A">
        <w:rPr>
          <w:rFonts w:ascii="Times New Roman" w:eastAsia="Times New Roman" w:hAnsi="Times New Roman"/>
          <w:i/>
          <w:szCs w:val="20"/>
          <w:lang w:val="en-GB" w:eastAsia="x-none"/>
        </w:rPr>
        <w:t>RRCConnectionReconfiguration</w:t>
      </w:r>
      <w:r w:rsidRPr="0059337A">
        <w:rPr>
          <w:rFonts w:ascii="Times New Roman" w:eastAsia="Times New Roman" w:hAnsi="Times New Roman"/>
          <w:szCs w:val="20"/>
          <w:lang w:val="en-GB" w:eastAsia="x-none"/>
        </w:rPr>
        <w:t xml:space="preserve"> message includes </w:t>
      </w:r>
      <w:r w:rsidRPr="0059337A">
        <w:rPr>
          <w:rFonts w:ascii="Times New Roman" w:eastAsia="Times New Roman" w:hAnsi="Times New Roman"/>
          <w:i/>
          <w:szCs w:val="20"/>
          <w:lang w:val="en-GB" w:eastAsia="x-none"/>
        </w:rPr>
        <w:t>sCellState</w:t>
      </w:r>
      <w:r w:rsidRPr="0059337A">
        <w:rPr>
          <w:rFonts w:ascii="Times New Roman" w:eastAsia="Times New Roman" w:hAnsi="Times New Roman"/>
          <w:szCs w:val="20"/>
          <w:lang w:val="en-GB" w:eastAsia="x-none"/>
        </w:rPr>
        <w:t xml:space="preserve"> for the SCell and indicates </w:t>
      </w:r>
      <w:r w:rsidRPr="0059337A">
        <w:rPr>
          <w:rFonts w:ascii="Times New Roman" w:eastAsia="Times New Roman" w:hAnsi="Times New Roman"/>
          <w:i/>
          <w:szCs w:val="20"/>
          <w:lang w:val="en-GB" w:eastAsia="x-none"/>
        </w:rPr>
        <w:t>dormant</w:t>
      </w:r>
      <w:r w:rsidRPr="0059337A">
        <w:rPr>
          <w:rFonts w:ascii="Times New Roman" w:eastAsia="Times New Roman" w:hAnsi="Times New Roman"/>
          <w:szCs w:val="20"/>
          <w:lang w:val="en-GB" w:eastAsia="x-none"/>
        </w:rPr>
        <w:t>:</w:t>
      </w:r>
    </w:p>
    <w:p w14:paraId="3AF9E923" w14:textId="77777777" w:rsidR="0059337A" w:rsidRPr="0059337A" w:rsidRDefault="0059337A" w:rsidP="0059337A">
      <w:pPr>
        <w:overflowPunct w:val="0"/>
        <w:autoSpaceDE w:val="0"/>
        <w:autoSpaceDN w:val="0"/>
        <w:adjustRightInd w:val="0"/>
        <w:spacing w:after="180" w:line="240" w:lineRule="auto"/>
        <w:ind w:left="1135"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3&gt;</w:t>
      </w:r>
      <w:r w:rsidRPr="0059337A">
        <w:rPr>
          <w:rFonts w:ascii="Times New Roman" w:eastAsia="Times New Roman" w:hAnsi="Times New Roman"/>
          <w:szCs w:val="20"/>
          <w:lang w:val="en-GB" w:eastAsia="x-none"/>
        </w:rPr>
        <w:tab/>
        <w:t>configure lower layers to consider the SCell to be in dormant state;</w:t>
      </w:r>
    </w:p>
    <w:p w14:paraId="2071B803" w14:textId="77777777" w:rsidR="0059337A" w:rsidRPr="0059337A" w:rsidRDefault="0059337A" w:rsidP="0059337A">
      <w:pPr>
        <w:overflowPunct w:val="0"/>
        <w:autoSpaceDE w:val="0"/>
        <w:autoSpaceDN w:val="0"/>
        <w:adjustRightInd w:val="0"/>
        <w:spacing w:after="180" w:line="240" w:lineRule="auto"/>
        <w:ind w:left="851"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2&gt;</w:t>
      </w:r>
      <w:r w:rsidRPr="0059337A">
        <w:rPr>
          <w:rFonts w:ascii="Times New Roman" w:eastAsia="Times New Roman" w:hAnsi="Times New Roman"/>
          <w:szCs w:val="20"/>
          <w:lang w:val="en-GB" w:eastAsia="x-none"/>
        </w:rPr>
        <w:tab/>
        <w:t>else:</w:t>
      </w:r>
    </w:p>
    <w:p w14:paraId="45AD0BD4" w14:textId="77777777" w:rsidR="0059337A" w:rsidRPr="0059337A" w:rsidRDefault="0059337A" w:rsidP="0059337A">
      <w:pPr>
        <w:overflowPunct w:val="0"/>
        <w:autoSpaceDE w:val="0"/>
        <w:autoSpaceDN w:val="0"/>
        <w:adjustRightInd w:val="0"/>
        <w:spacing w:after="180" w:line="240" w:lineRule="auto"/>
        <w:ind w:left="1135"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3&gt;</w:t>
      </w:r>
      <w:r w:rsidRPr="0059337A">
        <w:rPr>
          <w:rFonts w:ascii="Times New Roman" w:eastAsia="Times New Roman" w:hAnsi="Times New Roman"/>
          <w:szCs w:val="20"/>
          <w:lang w:val="en-GB" w:eastAsia="x-none"/>
        </w:rPr>
        <w:tab/>
        <w:t>configure lower layers to consider the SCell to be in deactivated state;</w:t>
      </w:r>
    </w:p>
    <w:p w14:paraId="1AAB9B76"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 xml:space="preserve">apply the value of the </w:t>
      </w:r>
      <w:r w:rsidRPr="0059337A">
        <w:rPr>
          <w:rFonts w:ascii="Times New Roman" w:eastAsia="Times New Roman" w:hAnsi="Times New Roman"/>
          <w:i/>
          <w:szCs w:val="20"/>
          <w:lang w:val="en-GB" w:eastAsia="x-none"/>
        </w:rPr>
        <w:t>newUE-Identity</w:t>
      </w:r>
      <w:r w:rsidRPr="0059337A">
        <w:rPr>
          <w:rFonts w:ascii="Times New Roman" w:eastAsia="Times New Roman" w:hAnsi="Times New Roman"/>
          <w:szCs w:val="20"/>
          <w:lang w:val="en-GB" w:eastAsia="x-none"/>
        </w:rPr>
        <w:t xml:space="preserve"> as the C-RNTI;</w:t>
      </w:r>
    </w:p>
    <w:p w14:paraId="4477B05E"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 xml:space="preserve">if the </w:t>
      </w:r>
      <w:r w:rsidRPr="0059337A">
        <w:rPr>
          <w:rFonts w:ascii="Times New Roman" w:eastAsia="Times New Roman" w:hAnsi="Times New Roman"/>
          <w:i/>
          <w:szCs w:val="20"/>
          <w:lang w:val="en-GB" w:eastAsia="x-none"/>
        </w:rPr>
        <w:t>RRCConnectionReconfiguration</w:t>
      </w:r>
      <w:r w:rsidRPr="0059337A">
        <w:rPr>
          <w:rFonts w:ascii="Times New Roman" w:eastAsia="Times New Roman" w:hAnsi="Times New Roman"/>
          <w:szCs w:val="20"/>
          <w:lang w:val="en-GB" w:eastAsia="x-none"/>
        </w:rPr>
        <w:t xml:space="preserve"> message includes the </w:t>
      </w:r>
      <w:r w:rsidRPr="0059337A">
        <w:rPr>
          <w:rFonts w:ascii="Times New Roman" w:eastAsia="Times New Roman" w:hAnsi="Times New Roman"/>
          <w:i/>
          <w:szCs w:val="20"/>
          <w:lang w:val="en-GB" w:eastAsia="x-none"/>
        </w:rPr>
        <w:t>fullConfig</w:t>
      </w:r>
      <w:r w:rsidRPr="0059337A">
        <w:rPr>
          <w:rFonts w:ascii="Times New Roman" w:eastAsia="Times New Roman" w:hAnsi="Times New Roman"/>
          <w:szCs w:val="20"/>
          <w:lang w:val="en-GB" w:eastAsia="x-none"/>
        </w:rPr>
        <w:t>:</w:t>
      </w:r>
    </w:p>
    <w:p w14:paraId="3EB5F052" w14:textId="77777777" w:rsidR="0059337A" w:rsidRPr="0059337A" w:rsidRDefault="0059337A" w:rsidP="0059337A">
      <w:pPr>
        <w:overflowPunct w:val="0"/>
        <w:autoSpaceDE w:val="0"/>
        <w:autoSpaceDN w:val="0"/>
        <w:adjustRightInd w:val="0"/>
        <w:spacing w:after="180" w:line="240" w:lineRule="auto"/>
        <w:ind w:left="851"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2&gt;</w:t>
      </w:r>
      <w:r w:rsidRPr="0059337A">
        <w:rPr>
          <w:rFonts w:ascii="Times New Roman" w:eastAsia="Times New Roman" w:hAnsi="Times New Roman"/>
          <w:szCs w:val="20"/>
          <w:lang w:val="en-GB" w:eastAsia="x-none"/>
        </w:rPr>
        <w:tab/>
        <w:t>perform the radio configuration procedure as specified in 5.3.5.8;</w:t>
      </w:r>
    </w:p>
    <w:p w14:paraId="64D16263" w14:textId="77777777" w:rsidR="0059337A" w:rsidRPr="0059337A" w:rsidRDefault="0059337A" w:rsidP="0059337A">
      <w:pPr>
        <w:overflowPunct w:val="0"/>
        <w:autoSpaceDE w:val="0"/>
        <w:autoSpaceDN w:val="0"/>
        <w:adjustRightInd w:val="0"/>
        <w:spacing w:after="180" w:line="240" w:lineRule="auto"/>
        <w:ind w:left="568" w:hanging="284"/>
        <w:rPr>
          <w:rFonts w:ascii="Times New Roman" w:eastAsia="Times New Roman" w:hAnsi="Times New Roman"/>
          <w:szCs w:val="20"/>
          <w:lang w:val="en-GB" w:eastAsia="x-none"/>
        </w:rPr>
      </w:pPr>
      <w:r w:rsidRPr="0059337A">
        <w:rPr>
          <w:rFonts w:ascii="Times New Roman" w:eastAsia="Times New Roman" w:hAnsi="Times New Roman"/>
          <w:szCs w:val="20"/>
          <w:lang w:val="en-GB" w:eastAsia="x-none"/>
        </w:rPr>
        <w:t>1&gt;</w:t>
      </w:r>
      <w:r w:rsidRPr="0059337A">
        <w:rPr>
          <w:rFonts w:ascii="Times New Roman" w:eastAsia="Times New Roman" w:hAnsi="Times New Roman"/>
          <w:szCs w:val="20"/>
          <w:lang w:val="en-GB" w:eastAsia="x-none"/>
        </w:rPr>
        <w:tab/>
        <w:t xml:space="preserve">configure lower layers in accordance with the received </w:t>
      </w:r>
      <w:r w:rsidRPr="0059337A">
        <w:rPr>
          <w:rFonts w:ascii="Times New Roman" w:eastAsia="Times New Roman" w:hAnsi="Times New Roman"/>
          <w:i/>
          <w:szCs w:val="20"/>
          <w:lang w:val="en-GB" w:eastAsia="x-none"/>
        </w:rPr>
        <w:t>radioResourceConfigCommon</w:t>
      </w:r>
      <w:r w:rsidRPr="0059337A">
        <w:rPr>
          <w:rFonts w:ascii="Times New Roman" w:eastAsia="Times New Roman" w:hAnsi="Times New Roman"/>
          <w:szCs w:val="20"/>
          <w:lang w:val="en-GB" w:eastAsia="x-none"/>
        </w:rPr>
        <w:t>;</w:t>
      </w:r>
    </w:p>
    <w:p w14:paraId="67597A2E" w14:textId="7A44DD89" w:rsidR="0059337A" w:rsidRDefault="00597096" w:rsidP="00536D3C">
      <w:pPr>
        <w:rPr>
          <w:lang w:val="en-GB" w:eastAsia="zh-CN"/>
        </w:rPr>
      </w:pPr>
      <w:r>
        <w:rPr>
          <w:lang w:val="en-GB" w:eastAsia="zh-CN"/>
        </w:rPr>
        <w:t>…</w:t>
      </w:r>
    </w:p>
    <w:p w14:paraId="3EF3B9F8" w14:textId="1C0BC807" w:rsidR="00597096" w:rsidRDefault="00AB4F5A" w:rsidP="00536D3C">
      <w:pPr>
        <w:rPr>
          <w:lang w:val="en-GB" w:eastAsia="zh-CN"/>
        </w:rPr>
      </w:pPr>
      <w:r>
        <w:rPr>
          <w:lang w:val="en-GB" w:eastAsia="zh-CN"/>
        </w:rPr>
        <w:t>T</w:t>
      </w:r>
      <w:r w:rsidR="00C107DC">
        <w:rPr>
          <w:lang w:val="en-GB" w:eastAsia="zh-CN"/>
        </w:rPr>
        <w:t xml:space="preserve">he </w:t>
      </w:r>
      <w:r w:rsidR="003A2885">
        <w:rPr>
          <w:lang w:val="en-GB" w:eastAsia="zh-CN"/>
        </w:rPr>
        <w:t xml:space="preserve">UE </w:t>
      </w:r>
      <w:r w:rsidR="00C107DC">
        <w:rPr>
          <w:lang w:val="en-GB" w:eastAsia="zh-CN"/>
        </w:rPr>
        <w:t xml:space="preserve">actions to be executed at </w:t>
      </w:r>
      <w:r>
        <w:rPr>
          <w:lang w:val="en-GB" w:eastAsia="zh-CN"/>
        </w:rPr>
        <w:t xml:space="preserve">a conditional </w:t>
      </w:r>
      <w:r w:rsidR="00C107DC">
        <w:rPr>
          <w:lang w:val="en-GB" w:eastAsia="zh-CN"/>
        </w:rPr>
        <w:t xml:space="preserve">handover </w:t>
      </w:r>
      <w:r>
        <w:rPr>
          <w:lang w:val="en-GB" w:eastAsia="zh-CN"/>
        </w:rPr>
        <w:t>are the same as for a legacy</w:t>
      </w:r>
      <w:bookmarkStart w:id="2" w:name="_GoBack"/>
      <w:bookmarkEnd w:id="2"/>
      <w:r w:rsidR="00C107DC">
        <w:rPr>
          <w:lang w:val="en-GB" w:eastAsia="zh-CN"/>
        </w:rPr>
        <w:t xml:space="preserve"> handover and no new actions related to the user plane need to be specified for conditional handover. </w:t>
      </w:r>
    </w:p>
    <w:p w14:paraId="4C6F648B" w14:textId="761231E3" w:rsidR="00991D7B" w:rsidRPr="00991D7B" w:rsidRDefault="001A1AA3" w:rsidP="00536D3C">
      <w:pPr>
        <w:rPr>
          <w:b/>
          <w:lang w:val="en-GB" w:eastAsia="zh-CN"/>
        </w:rPr>
      </w:pPr>
      <w:r>
        <w:rPr>
          <w:b/>
          <w:lang w:val="en-GB" w:eastAsia="zh-CN"/>
        </w:rPr>
        <w:t>Observation</w:t>
      </w:r>
      <w:r w:rsidR="00991D7B" w:rsidRPr="00A56708">
        <w:rPr>
          <w:b/>
          <w:lang w:val="en-GB" w:eastAsia="zh-CN"/>
        </w:rPr>
        <w:t xml:space="preserve"> 1: </w:t>
      </w:r>
      <w:r w:rsidR="00571EEA">
        <w:rPr>
          <w:b/>
          <w:lang w:val="en-GB" w:eastAsia="zh-CN"/>
        </w:rPr>
        <w:t>T</w:t>
      </w:r>
      <w:r w:rsidR="003A2885">
        <w:rPr>
          <w:b/>
          <w:lang w:val="en-GB" w:eastAsia="zh-CN"/>
        </w:rPr>
        <w:t xml:space="preserve">he </w:t>
      </w:r>
      <w:r w:rsidR="00364997">
        <w:rPr>
          <w:b/>
          <w:lang w:val="en-GB" w:eastAsia="zh-CN"/>
        </w:rPr>
        <w:t xml:space="preserve">UE user plane related </w:t>
      </w:r>
      <w:r w:rsidR="003A2885">
        <w:rPr>
          <w:b/>
          <w:lang w:val="en-GB" w:eastAsia="zh-CN"/>
        </w:rPr>
        <w:t xml:space="preserve">actions </w:t>
      </w:r>
      <w:r w:rsidR="00364997">
        <w:rPr>
          <w:b/>
          <w:lang w:val="en-GB" w:eastAsia="zh-CN"/>
        </w:rPr>
        <w:t>performed at</w:t>
      </w:r>
      <w:r w:rsidR="003A2885">
        <w:rPr>
          <w:b/>
          <w:lang w:val="en-GB" w:eastAsia="zh-CN"/>
        </w:rPr>
        <w:t xml:space="preserve"> execution of a legacy handover </w:t>
      </w:r>
      <w:r w:rsidR="008D4E7A">
        <w:rPr>
          <w:b/>
          <w:lang w:val="en-GB" w:eastAsia="zh-CN"/>
        </w:rPr>
        <w:t>are the same as</w:t>
      </w:r>
      <w:r w:rsidR="00571EEA">
        <w:rPr>
          <w:b/>
          <w:lang w:val="en-GB" w:eastAsia="zh-CN"/>
        </w:rPr>
        <w:t xml:space="preserve"> at</w:t>
      </w:r>
      <w:r w:rsidR="003A2885">
        <w:rPr>
          <w:b/>
          <w:lang w:val="en-GB" w:eastAsia="zh-CN"/>
        </w:rPr>
        <w:t xml:space="preserve"> execution of a conditional handover</w:t>
      </w:r>
      <w:r w:rsidR="00991D7B" w:rsidRPr="00A56708">
        <w:rPr>
          <w:b/>
          <w:lang w:val="en-GB" w:eastAsia="zh-CN"/>
        </w:rPr>
        <w:t>.</w:t>
      </w:r>
    </w:p>
    <w:p w14:paraId="5C2FDEAA" w14:textId="2ED26BAD" w:rsidR="002F5536" w:rsidRDefault="002F5536" w:rsidP="00165EF0">
      <w:pPr>
        <w:rPr>
          <w:b/>
          <w:lang w:val="en-GB" w:eastAsia="zh-CN"/>
        </w:rPr>
      </w:pPr>
    </w:p>
    <w:p w14:paraId="531D06DC" w14:textId="400A719C" w:rsidR="002F5536" w:rsidRDefault="003A2885" w:rsidP="00051A6E">
      <w:pPr>
        <w:pStyle w:val="Heading2"/>
      </w:pPr>
      <w:r>
        <w:t>Packet forwarding</w:t>
      </w:r>
    </w:p>
    <w:p w14:paraId="53CB3684" w14:textId="39862D47" w:rsidR="00364997" w:rsidRDefault="004E63CD" w:rsidP="002F5536">
      <w:pPr>
        <w:rPr>
          <w:lang w:val="en-GB" w:eastAsia="zh-CN"/>
        </w:rPr>
      </w:pPr>
      <w:r>
        <w:rPr>
          <w:lang w:val="en-GB" w:eastAsia="zh-CN"/>
        </w:rPr>
        <w:t xml:space="preserve">Packet forwarding from source to target eNB can start at different points in time. The following options </w:t>
      </w:r>
      <w:r w:rsidR="006355E9">
        <w:rPr>
          <w:lang w:val="en-GB" w:eastAsia="zh-CN"/>
        </w:rPr>
        <w:t xml:space="preserve">for when to start data forwarding </w:t>
      </w:r>
      <w:r w:rsidR="00206E88">
        <w:rPr>
          <w:lang w:val="en-GB" w:eastAsia="zh-CN"/>
        </w:rPr>
        <w:t xml:space="preserve">at conditional handover </w:t>
      </w:r>
      <w:r>
        <w:rPr>
          <w:lang w:val="en-GB" w:eastAsia="zh-CN"/>
        </w:rPr>
        <w:t>have been discussed:</w:t>
      </w:r>
    </w:p>
    <w:p w14:paraId="2C92D2CA" w14:textId="3A0D1322" w:rsidR="004E63CD" w:rsidRDefault="006355E9" w:rsidP="004E63CD">
      <w:pPr>
        <w:numPr>
          <w:ilvl w:val="0"/>
          <w:numId w:val="49"/>
        </w:numPr>
        <w:rPr>
          <w:lang w:val="en-GB" w:eastAsia="zh-CN"/>
        </w:rPr>
      </w:pPr>
      <w:r>
        <w:rPr>
          <w:lang w:val="en-GB" w:eastAsia="zh-CN"/>
        </w:rPr>
        <w:t>After configuration of conditional handover</w:t>
      </w:r>
    </w:p>
    <w:p w14:paraId="22A3D4FF" w14:textId="7F229513" w:rsidR="00AF5045" w:rsidRDefault="00AF5045" w:rsidP="004E63CD">
      <w:pPr>
        <w:numPr>
          <w:ilvl w:val="0"/>
          <w:numId w:val="49"/>
        </w:numPr>
        <w:rPr>
          <w:lang w:val="en-GB" w:eastAsia="zh-CN"/>
        </w:rPr>
      </w:pPr>
      <w:r>
        <w:rPr>
          <w:lang w:val="en-GB" w:eastAsia="zh-CN"/>
        </w:rPr>
        <w:t>After handover completion in target node</w:t>
      </w:r>
    </w:p>
    <w:p w14:paraId="6CBDEFC3" w14:textId="0588B5EB" w:rsidR="00AF5045" w:rsidRDefault="00AF5045" w:rsidP="004E63CD">
      <w:pPr>
        <w:numPr>
          <w:ilvl w:val="0"/>
          <w:numId w:val="49"/>
        </w:numPr>
        <w:rPr>
          <w:lang w:val="en-GB" w:eastAsia="zh-CN"/>
        </w:rPr>
      </w:pPr>
      <w:r>
        <w:rPr>
          <w:lang w:val="en-GB" w:eastAsia="zh-CN"/>
        </w:rPr>
        <w:t>After a new “bye” message/indication in source node</w:t>
      </w:r>
    </w:p>
    <w:p w14:paraId="68B7BEA7" w14:textId="364A20E6" w:rsidR="00AF5045" w:rsidRDefault="00AF5045" w:rsidP="004E63CD">
      <w:pPr>
        <w:numPr>
          <w:ilvl w:val="0"/>
          <w:numId w:val="49"/>
        </w:numPr>
        <w:rPr>
          <w:lang w:val="en-GB" w:eastAsia="zh-CN"/>
        </w:rPr>
      </w:pPr>
      <w:r>
        <w:rPr>
          <w:lang w:val="en-GB" w:eastAsia="zh-CN"/>
        </w:rPr>
        <w:t>After target indicates that the UE has accessed the cell</w:t>
      </w:r>
    </w:p>
    <w:p w14:paraId="79C61A7C" w14:textId="2563804C" w:rsidR="00AF5045" w:rsidRDefault="00AF5045" w:rsidP="002F5536">
      <w:pPr>
        <w:rPr>
          <w:lang w:val="en-GB" w:eastAsia="zh-CN"/>
        </w:rPr>
      </w:pPr>
      <w:r>
        <w:rPr>
          <w:lang w:val="en-GB" w:eastAsia="zh-CN"/>
        </w:rPr>
        <w:t>To start data forwarding after configuration of conditional handover means that a lot of data will be forwarded and</w:t>
      </w:r>
      <w:r w:rsidR="008A66F1">
        <w:rPr>
          <w:lang w:val="en-GB" w:eastAsia="zh-CN"/>
        </w:rPr>
        <w:t xml:space="preserve"> also to potential target cells which the UE may never handover to. It would consume a lot of network resources, some of them of no use if the UE never connects to that target cell. However, for some URLLC cases the large amount of resources could be motivated </w:t>
      </w:r>
      <w:r w:rsidR="008F7FF6">
        <w:rPr>
          <w:lang w:val="en-GB" w:eastAsia="zh-CN"/>
        </w:rPr>
        <w:t xml:space="preserve">if </w:t>
      </w:r>
      <w:r w:rsidR="008A66F1">
        <w:rPr>
          <w:lang w:val="en-GB" w:eastAsia="zh-CN"/>
        </w:rPr>
        <w:t>it is really important that no data is lost.</w:t>
      </w:r>
      <w:r w:rsidR="006447D6">
        <w:rPr>
          <w:lang w:val="en-GB" w:eastAsia="zh-CN"/>
        </w:rPr>
        <w:t xml:space="preserve"> Also, if only one target cell is configured and the UE is expected to handover quickly, the network can choose to start data forwarding early.</w:t>
      </w:r>
    </w:p>
    <w:p w14:paraId="6BCA3EFE" w14:textId="45C1872E" w:rsidR="008A66F1" w:rsidRDefault="008A66F1" w:rsidP="002F5536">
      <w:pPr>
        <w:rPr>
          <w:lang w:val="en-GB" w:eastAsia="zh-CN"/>
        </w:rPr>
      </w:pPr>
      <w:r>
        <w:rPr>
          <w:lang w:val="en-GB" w:eastAsia="zh-CN"/>
        </w:rPr>
        <w:lastRenderedPageBreak/>
        <w:t>To start data forwarding after handover completion is on the other hand a bit late as the UE has already started receiving data in the new cell.</w:t>
      </w:r>
      <w:r w:rsidR="00470A2D">
        <w:rPr>
          <w:lang w:val="en-GB" w:eastAsia="zh-CN"/>
        </w:rPr>
        <w:t xml:space="preserve"> The two last options are means</w:t>
      </w:r>
      <w:r w:rsidR="001F7FEF">
        <w:rPr>
          <w:lang w:val="en-GB" w:eastAsia="zh-CN"/>
        </w:rPr>
        <w:t xml:space="preserve"> </w:t>
      </w:r>
      <w:r w:rsidR="006447D6">
        <w:rPr>
          <w:lang w:val="en-GB" w:eastAsia="zh-CN"/>
        </w:rPr>
        <w:t xml:space="preserve">to </w:t>
      </w:r>
      <w:r w:rsidR="001F7FEF">
        <w:rPr>
          <w:lang w:val="en-GB" w:eastAsia="zh-CN"/>
        </w:rPr>
        <w:t>enhance the starting time for data forwarding by</w:t>
      </w:r>
      <w:r w:rsidR="00470A2D">
        <w:rPr>
          <w:lang w:val="en-GB" w:eastAsia="zh-CN"/>
        </w:rPr>
        <w:t xml:space="preserve"> </w:t>
      </w:r>
      <w:r w:rsidR="001F7FEF">
        <w:rPr>
          <w:lang w:val="en-GB" w:eastAsia="zh-CN"/>
        </w:rPr>
        <w:t xml:space="preserve">providing information to source eNB that the UE is executing the handover and that it therefore is a good time to start data forwarding. </w:t>
      </w:r>
    </w:p>
    <w:p w14:paraId="2A2C9BD7" w14:textId="0A88401C" w:rsidR="00DC748E" w:rsidRDefault="00DC748E" w:rsidP="002F5536">
      <w:pPr>
        <w:rPr>
          <w:lang w:val="en-GB" w:eastAsia="zh-CN"/>
        </w:rPr>
      </w:pPr>
      <w:r>
        <w:rPr>
          <w:lang w:val="en-GB" w:eastAsia="zh-CN"/>
        </w:rPr>
        <w:t>The first option is that the UE sends a “bye” message when leaving the source cell. The drawback with such a message is that it is unreliable as the radio conditions are usually quite bad when the UE executes the handover. If the UE star</w:t>
      </w:r>
      <w:r w:rsidR="006C65F4">
        <w:rPr>
          <w:lang w:val="en-GB" w:eastAsia="zh-CN"/>
        </w:rPr>
        <w:t xml:space="preserve">ts transmitting the message and the message doesn’t get through, the UE may perform retransmissions instead of accessing the new cell. If the access to the new cell is delayed, the risk of a failed handover increases. </w:t>
      </w:r>
      <w:r w:rsidR="004510B8">
        <w:rPr>
          <w:lang w:val="en-GB" w:eastAsia="zh-CN"/>
        </w:rPr>
        <w:t>Due to these reasons t</w:t>
      </w:r>
      <w:r w:rsidR="006C65F4">
        <w:rPr>
          <w:lang w:val="en-GB" w:eastAsia="zh-CN"/>
        </w:rPr>
        <w:t>he option of sending a “bye” message is not a</w:t>
      </w:r>
      <w:r w:rsidR="004510B8">
        <w:rPr>
          <w:lang w:val="en-GB" w:eastAsia="zh-CN"/>
        </w:rPr>
        <w:t xml:space="preserve"> preferred solution.</w:t>
      </w:r>
    </w:p>
    <w:p w14:paraId="21AC0B5F" w14:textId="2CC016CA" w:rsidR="004510B8" w:rsidRDefault="004510B8" w:rsidP="002F5536">
      <w:pPr>
        <w:rPr>
          <w:lang w:val="en-GB" w:eastAsia="zh-CN"/>
        </w:rPr>
      </w:pPr>
      <w:r>
        <w:rPr>
          <w:lang w:val="en-GB" w:eastAsia="zh-CN"/>
        </w:rPr>
        <w:t xml:space="preserve">An alternative could be that the target cell </w:t>
      </w:r>
      <w:r w:rsidR="004F27D4">
        <w:rPr>
          <w:lang w:val="en-GB" w:eastAsia="zh-CN"/>
        </w:rPr>
        <w:t xml:space="preserve">sends a message to source eNB </w:t>
      </w:r>
      <w:r w:rsidR="00330E3E">
        <w:rPr>
          <w:lang w:val="en-GB" w:eastAsia="zh-CN"/>
        </w:rPr>
        <w:t>when</w:t>
      </w:r>
      <w:r w:rsidR="004F27D4">
        <w:rPr>
          <w:lang w:val="en-GB" w:eastAsia="zh-CN"/>
        </w:rPr>
        <w:t xml:space="preserve"> the UE has</w:t>
      </w:r>
      <w:r w:rsidR="00330E3E">
        <w:rPr>
          <w:lang w:val="en-GB" w:eastAsia="zh-CN"/>
        </w:rPr>
        <w:t xml:space="preserve"> started accessing the cell. However, such a solution is more a RAN3 discussion. RAN2 could send an LS to RAN3 and ask them to evaluate a solution for data forwarding. </w:t>
      </w:r>
    </w:p>
    <w:p w14:paraId="603717E6" w14:textId="03A174F7" w:rsidR="00330E3E" w:rsidRDefault="00330E3E" w:rsidP="002F5536">
      <w:pPr>
        <w:rPr>
          <w:lang w:val="en-GB" w:eastAsia="zh-CN"/>
        </w:rPr>
      </w:pPr>
      <w:r>
        <w:rPr>
          <w:lang w:val="en-GB" w:eastAsia="zh-CN"/>
        </w:rPr>
        <w:t>In summary, it is a network implementation decision when to start data forwarding and the exact point in time is not standardized</w:t>
      </w:r>
      <w:r w:rsidR="00AE6981">
        <w:rPr>
          <w:lang w:val="en-GB" w:eastAsia="zh-CN"/>
        </w:rPr>
        <w:t xml:space="preserve">. The starting point can depend on the specific use case and the network can make the decision based on the use case. Some improvement to provide source eNB with information about when the UE accesses the new cell can be considered in RAN3. </w:t>
      </w:r>
    </w:p>
    <w:p w14:paraId="317791B9" w14:textId="4B30ED8A" w:rsidR="002F5536" w:rsidRDefault="00FF1291" w:rsidP="002F5536">
      <w:pPr>
        <w:rPr>
          <w:b/>
          <w:lang w:val="en-GB" w:eastAsia="zh-CN"/>
        </w:rPr>
      </w:pPr>
      <w:r>
        <w:rPr>
          <w:b/>
          <w:lang w:val="en-GB" w:eastAsia="zh-CN"/>
        </w:rPr>
        <w:t>Observation 2</w:t>
      </w:r>
      <w:r w:rsidR="002F5536" w:rsidRPr="00C71F98">
        <w:rPr>
          <w:b/>
          <w:lang w:val="en-GB" w:eastAsia="zh-CN"/>
        </w:rPr>
        <w:t xml:space="preserve">: </w:t>
      </w:r>
      <w:r w:rsidR="00AE6981">
        <w:rPr>
          <w:b/>
          <w:lang w:val="en-GB" w:eastAsia="zh-CN"/>
        </w:rPr>
        <w:t>It is a network implementation decision when to start data forwarding and it depends on the specific use case</w:t>
      </w:r>
      <w:r w:rsidR="002F5536" w:rsidRPr="00C71F98">
        <w:rPr>
          <w:b/>
          <w:lang w:val="en-GB" w:eastAsia="zh-CN"/>
        </w:rPr>
        <w:t>.</w:t>
      </w:r>
    </w:p>
    <w:p w14:paraId="78A7DF8C" w14:textId="33DA46DE" w:rsidR="0051045E" w:rsidRDefault="008D4E7A" w:rsidP="002F5536">
      <w:pPr>
        <w:rPr>
          <w:b/>
          <w:lang w:val="en-GB" w:eastAsia="zh-CN"/>
        </w:rPr>
      </w:pPr>
      <w:r>
        <w:rPr>
          <w:b/>
          <w:lang w:val="en-GB" w:eastAsia="zh-CN"/>
        </w:rPr>
        <w:t>Proposal 1</w:t>
      </w:r>
      <w:r w:rsidR="0051045E">
        <w:rPr>
          <w:b/>
          <w:lang w:val="en-GB" w:eastAsia="zh-CN"/>
        </w:rPr>
        <w:t xml:space="preserve">: </w:t>
      </w:r>
      <w:r w:rsidR="00AE6981">
        <w:rPr>
          <w:b/>
          <w:lang w:val="en-GB" w:eastAsia="zh-CN"/>
        </w:rPr>
        <w:t xml:space="preserve">Send an LS to RAN3 and ask them to discuss data forwarding for conditional handover and possibly </w:t>
      </w:r>
      <w:r w:rsidR="006447D6">
        <w:rPr>
          <w:b/>
          <w:lang w:val="en-GB" w:eastAsia="zh-CN"/>
        </w:rPr>
        <w:t>consider an enhancement</w:t>
      </w:r>
      <w:r w:rsidR="00AE6981">
        <w:rPr>
          <w:b/>
          <w:lang w:val="en-GB" w:eastAsia="zh-CN"/>
        </w:rPr>
        <w:t xml:space="preserve"> to inform source eNB when the UE accesses target eNB</w:t>
      </w:r>
      <w:r w:rsidR="00633586">
        <w:rPr>
          <w:b/>
          <w:lang w:val="en-GB" w:eastAsia="zh-CN"/>
        </w:rPr>
        <w:t>.</w:t>
      </w:r>
    </w:p>
    <w:p w14:paraId="372318D3" w14:textId="77777777" w:rsidR="009D725A" w:rsidRDefault="009D725A" w:rsidP="00C30004">
      <w:pPr>
        <w:pStyle w:val="Heading1"/>
      </w:pPr>
      <w:bookmarkStart w:id="3" w:name="_Toc242573360"/>
      <w:r w:rsidRPr="00C30004">
        <w:t>Summary</w:t>
      </w:r>
      <w:bookmarkEnd w:id="3"/>
    </w:p>
    <w:p w14:paraId="587C178A" w14:textId="2A408BB2" w:rsidR="00EA3C8E" w:rsidRPr="00EA3C8E" w:rsidRDefault="005552F0" w:rsidP="001E79FB">
      <w:bookmarkStart w:id="4" w:name="_Toc242573361"/>
      <w:r>
        <w:t>RAN2 is kindly asked to</w:t>
      </w:r>
      <w:r w:rsidR="00063686">
        <w:t xml:space="preserve"> discuss the following</w:t>
      </w:r>
      <w:r w:rsidR="009F765E">
        <w:t xml:space="preserve"> </w:t>
      </w:r>
      <w:r w:rsidR="001A1AA3">
        <w:t>observation</w:t>
      </w:r>
      <w:r w:rsidR="0077107B">
        <w:t xml:space="preserve"> and </w:t>
      </w:r>
      <w:r w:rsidR="009F765E">
        <w:t>proposal</w:t>
      </w:r>
      <w:r w:rsidR="004C69AA">
        <w:t>s</w:t>
      </w:r>
      <w:r w:rsidR="00063686">
        <w:t>:</w:t>
      </w:r>
    </w:p>
    <w:p w14:paraId="18C76508" w14:textId="632D852A" w:rsidR="00571EEA" w:rsidRPr="00991D7B" w:rsidRDefault="008D4E7A" w:rsidP="00571EEA">
      <w:pPr>
        <w:rPr>
          <w:b/>
          <w:lang w:val="en-GB" w:eastAsia="zh-CN"/>
        </w:rPr>
      </w:pPr>
      <w:bookmarkStart w:id="5" w:name="_Hlk528334907"/>
      <w:r>
        <w:rPr>
          <w:b/>
          <w:lang w:val="en-GB" w:eastAsia="zh-CN"/>
        </w:rPr>
        <w:t>Observation</w:t>
      </w:r>
      <w:r w:rsidRPr="00A56708">
        <w:rPr>
          <w:b/>
          <w:lang w:val="en-GB" w:eastAsia="zh-CN"/>
        </w:rPr>
        <w:t xml:space="preserve"> 1: </w:t>
      </w:r>
      <w:r>
        <w:rPr>
          <w:b/>
          <w:lang w:val="en-GB" w:eastAsia="zh-CN"/>
        </w:rPr>
        <w:t>The UE user plane related actions performed at execution of a legacy handover are the same as at execution of a conditional handover</w:t>
      </w:r>
      <w:r w:rsidRPr="00A56708">
        <w:rPr>
          <w:b/>
          <w:lang w:val="en-GB" w:eastAsia="zh-CN"/>
        </w:rPr>
        <w:t>.</w:t>
      </w:r>
    </w:p>
    <w:p w14:paraId="78F6952F" w14:textId="20D563A1" w:rsidR="00664C74" w:rsidRDefault="00FF1291" w:rsidP="00664C74">
      <w:pPr>
        <w:rPr>
          <w:b/>
          <w:lang w:val="en-GB" w:eastAsia="zh-CN"/>
        </w:rPr>
      </w:pPr>
      <w:r>
        <w:rPr>
          <w:b/>
          <w:lang w:val="en-GB" w:eastAsia="zh-CN"/>
        </w:rPr>
        <w:t>Observation 2</w:t>
      </w:r>
      <w:r w:rsidR="00664C74" w:rsidRPr="00C71F98">
        <w:rPr>
          <w:b/>
          <w:lang w:val="en-GB" w:eastAsia="zh-CN"/>
        </w:rPr>
        <w:t xml:space="preserve">: </w:t>
      </w:r>
      <w:r w:rsidR="00664C74">
        <w:rPr>
          <w:b/>
          <w:lang w:val="en-GB" w:eastAsia="zh-CN"/>
        </w:rPr>
        <w:t>It is a network implementation decision when to start data forwarding and it depends on the specific use case</w:t>
      </w:r>
      <w:r w:rsidR="00664C74" w:rsidRPr="00C71F98">
        <w:rPr>
          <w:b/>
          <w:lang w:val="en-GB" w:eastAsia="zh-CN"/>
        </w:rPr>
        <w:t>.</w:t>
      </w:r>
    </w:p>
    <w:bookmarkEnd w:id="5"/>
    <w:p w14:paraId="6CD6BBF1" w14:textId="65B60143" w:rsidR="006447D6" w:rsidRDefault="008D4E7A" w:rsidP="006447D6">
      <w:pPr>
        <w:rPr>
          <w:b/>
          <w:lang w:val="en-GB" w:eastAsia="zh-CN"/>
        </w:rPr>
      </w:pPr>
      <w:r>
        <w:rPr>
          <w:b/>
          <w:lang w:val="en-GB" w:eastAsia="zh-CN"/>
        </w:rPr>
        <w:t>Proposal 1</w:t>
      </w:r>
      <w:r w:rsidR="006447D6">
        <w:rPr>
          <w:b/>
          <w:lang w:val="en-GB" w:eastAsia="zh-CN"/>
        </w:rPr>
        <w:t>: Send an LS to RAN3 and ask them to discuss data forwarding for conditional handover and possibly consider an enhancement to inform source eNB when the UE accesses target eNB.</w:t>
      </w:r>
    </w:p>
    <w:p w14:paraId="36D2311E" w14:textId="77777777" w:rsidR="009D725A" w:rsidRDefault="009D725A" w:rsidP="009D725A">
      <w:pPr>
        <w:pStyle w:val="Heading1"/>
        <w:rPr>
          <w:noProof/>
        </w:rPr>
      </w:pPr>
      <w:r>
        <w:rPr>
          <w:noProof/>
        </w:rPr>
        <w:t>References</w:t>
      </w:r>
      <w:bookmarkEnd w:id="4"/>
    </w:p>
    <w:p w14:paraId="38B31A59" w14:textId="6881C5E1" w:rsidR="00130C1D" w:rsidRDefault="00400B70"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Pr>
          <w:rFonts w:cs="Arial"/>
          <w:lang w:val="de-DE"/>
        </w:rPr>
        <w:t>RP-181544</w:t>
      </w:r>
      <w:r w:rsidR="005044CC">
        <w:rPr>
          <w:rFonts w:cs="Arial"/>
          <w:lang w:val="de-DE"/>
        </w:rPr>
        <w:t xml:space="preserve">, Work Item on </w:t>
      </w:r>
      <w:r w:rsidR="0086488F">
        <w:rPr>
          <w:rFonts w:cs="Arial"/>
          <w:lang w:val="de-DE"/>
        </w:rPr>
        <w:t>Even further Mobility Enhancements in E-UTRAN</w:t>
      </w:r>
      <w:r w:rsidR="005044CC">
        <w:rPr>
          <w:rFonts w:cs="Arial"/>
          <w:lang w:val="de-DE"/>
        </w:rPr>
        <w:t xml:space="preserve">, </w:t>
      </w:r>
      <w:r w:rsidR="0086488F">
        <w:rPr>
          <w:rFonts w:cs="Arial"/>
          <w:lang w:val="de-DE"/>
        </w:rPr>
        <w:t>China Telecom</w:t>
      </w:r>
      <w:r w:rsidR="005044CC">
        <w:rPr>
          <w:rFonts w:cs="Arial"/>
          <w:lang w:val="de-DE"/>
        </w:rPr>
        <w:t>, RAN#</w:t>
      </w:r>
      <w:r w:rsidR="0086488F">
        <w:rPr>
          <w:rFonts w:cs="Arial"/>
          <w:lang w:val="de-DE"/>
        </w:rPr>
        <w:t>81</w:t>
      </w:r>
      <w:r w:rsidR="005044CC">
        <w:rPr>
          <w:rFonts w:cs="Arial"/>
          <w:lang w:val="de-DE"/>
        </w:rPr>
        <w:t xml:space="preserve">, </w:t>
      </w:r>
      <w:r w:rsidR="0086488F">
        <w:rPr>
          <w:rFonts w:cs="Arial"/>
          <w:lang w:val="de-DE"/>
        </w:rPr>
        <w:t>September</w:t>
      </w:r>
      <w:r w:rsidR="005044CC">
        <w:rPr>
          <w:rFonts w:cs="Arial"/>
          <w:lang w:val="de-DE"/>
        </w:rPr>
        <w:t xml:space="preserve"> 201</w:t>
      </w:r>
      <w:bookmarkEnd w:id="6"/>
      <w:r w:rsidR="0086488F">
        <w:rPr>
          <w:rFonts w:cs="Arial"/>
          <w:lang w:val="de-DE"/>
        </w:rPr>
        <w:t>8</w:t>
      </w:r>
      <w:bookmarkEnd w:id="7"/>
    </w:p>
    <w:sectPr w:rsidR="00130C1D"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9F4A3" w14:textId="77777777" w:rsidR="00C4181E" w:rsidRDefault="00C4181E">
      <w:r>
        <w:separator/>
      </w:r>
    </w:p>
  </w:endnote>
  <w:endnote w:type="continuationSeparator" w:id="0">
    <w:p w14:paraId="64ECCE99" w14:textId="77777777" w:rsidR="00C4181E" w:rsidRDefault="00C41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3EE12" w14:textId="77777777" w:rsidR="00C4181E" w:rsidRDefault="00C4181E">
      <w:r>
        <w:separator/>
      </w:r>
    </w:p>
  </w:footnote>
  <w:footnote w:type="continuationSeparator" w:id="0">
    <w:p w14:paraId="57C58B49" w14:textId="77777777" w:rsidR="00C4181E" w:rsidRDefault="00C41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18"/>
  </w:num>
  <w:num w:numId="4">
    <w:abstractNumId w:val="22"/>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1"/>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20"/>
  </w:num>
  <w:num w:numId="38">
    <w:abstractNumId w:val="43"/>
  </w:num>
  <w:num w:numId="39">
    <w:abstractNumId w:val="15"/>
  </w:num>
  <w:num w:numId="40">
    <w:abstractNumId w:val="16"/>
  </w:num>
  <w:num w:numId="41">
    <w:abstractNumId w:val="42"/>
  </w:num>
  <w:num w:numId="42">
    <w:abstractNumId w:val="11"/>
  </w:num>
  <w:num w:numId="43">
    <w:abstractNumId w:val="24"/>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5"/>
    </w:lvlOverride>
    <w:lvlOverride w:ilvl="1">
      <w:startOverride w:val="3"/>
    </w:lvlOverride>
    <w:lvlOverride w:ilvl="2">
      <w:startOverride w:val="5"/>
    </w:lvlOverride>
    <w:lvlOverride w:ilvl="3">
      <w:startOverride w:val="4"/>
    </w:lvlOverride>
  </w:num>
  <w:num w:numId="48">
    <w:abstractNumId w:val="34"/>
    <w:lvlOverride w:ilvl="0">
      <w:startOverride w:val="5"/>
    </w:lvlOverride>
    <w:lvlOverride w:ilvl="1">
      <w:startOverride w:val="3"/>
    </w:lvlOverride>
    <w:lvlOverride w:ilvl="2">
      <w:startOverride w:val="5"/>
    </w:lvlOverride>
    <w:lvlOverride w:ilvl="3">
      <w:startOverride w:val="4"/>
    </w:lvlOverride>
  </w:num>
  <w:num w:numId="4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oNotTrackMoves/>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AA3"/>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1F7FEF"/>
    <w:rsid w:val="002013B3"/>
    <w:rsid w:val="00202190"/>
    <w:rsid w:val="00202DDC"/>
    <w:rsid w:val="002065BE"/>
    <w:rsid w:val="002068E7"/>
    <w:rsid w:val="00206E88"/>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EF6"/>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2A0B"/>
    <w:rsid w:val="002F3144"/>
    <w:rsid w:val="002F3825"/>
    <w:rsid w:val="002F3BF2"/>
    <w:rsid w:val="002F3EAA"/>
    <w:rsid w:val="002F453A"/>
    <w:rsid w:val="002F4578"/>
    <w:rsid w:val="002F5536"/>
    <w:rsid w:val="002F703D"/>
    <w:rsid w:val="00300393"/>
    <w:rsid w:val="003017BF"/>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0E3E"/>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997"/>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236"/>
    <w:rsid w:val="00394CBE"/>
    <w:rsid w:val="00395015"/>
    <w:rsid w:val="003A08C5"/>
    <w:rsid w:val="003A0DA3"/>
    <w:rsid w:val="003A21ED"/>
    <w:rsid w:val="003A2885"/>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1EEA"/>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94A"/>
    <w:rsid w:val="00593AFD"/>
    <w:rsid w:val="00593BA2"/>
    <w:rsid w:val="00594CE5"/>
    <w:rsid w:val="005950C4"/>
    <w:rsid w:val="00595911"/>
    <w:rsid w:val="0059709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4B64"/>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298F"/>
    <w:rsid w:val="00633191"/>
    <w:rsid w:val="006333CC"/>
    <w:rsid w:val="00633586"/>
    <w:rsid w:val="006339DA"/>
    <w:rsid w:val="00633A1D"/>
    <w:rsid w:val="00634217"/>
    <w:rsid w:val="006342AB"/>
    <w:rsid w:val="00634590"/>
    <w:rsid w:val="00634B5D"/>
    <w:rsid w:val="00634BF3"/>
    <w:rsid w:val="006355E9"/>
    <w:rsid w:val="00637BBD"/>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21AC"/>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5B54"/>
    <w:rsid w:val="0089695F"/>
    <w:rsid w:val="00896E9D"/>
    <w:rsid w:val="00897841"/>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4E7A"/>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1202C"/>
    <w:rsid w:val="009131AA"/>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CD"/>
    <w:rsid w:val="009F725F"/>
    <w:rsid w:val="009F7419"/>
    <w:rsid w:val="009F751D"/>
    <w:rsid w:val="009F765E"/>
    <w:rsid w:val="00A00775"/>
    <w:rsid w:val="00A01136"/>
    <w:rsid w:val="00A01528"/>
    <w:rsid w:val="00A021F3"/>
    <w:rsid w:val="00A03842"/>
    <w:rsid w:val="00A04AFF"/>
    <w:rsid w:val="00A05176"/>
    <w:rsid w:val="00A06979"/>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4F5A"/>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703"/>
    <w:rsid w:val="00AF5045"/>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F54"/>
    <w:rsid w:val="00B77417"/>
    <w:rsid w:val="00B808BA"/>
    <w:rsid w:val="00B822BC"/>
    <w:rsid w:val="00B8261F"/>
    <w:rsid w:val="00B84201"/>
    <w:rsid w:val="00B843DF"/>
    <w:rsid w:val="00B861E2"/>
    <w:rsid w:val="00B86317"/>
    <w:rsid w:val="00B86522"/>
    <w:rsid w:val="00B90BC5"/>
    <w:rsid w:val="00B92FD5"/>
    <w:rsid w:val="00B94181"/>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747"/>
    <w:rsid w:val="00C37846"/>
    <w:rsid w:val="00C41466"/>
    <w:rsid w:val="00C4181E"/>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77B09"/>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6AF8"/>
    <w:rsid w:val="00E507D9"/>
    <w:rsid w:val="00E513DF"/>
    <w:rsid w:val="00E52130"/>
    <w:rsid w:val="00E5275C"/>
    <w:rsid w:val="00E54DE3"/>
    <w:rsid w:val="00E558C9"/>
    <w:rsid w:val="00E5700D"/>
    <w:rsid w:val="00E57014"/>
    <w:rsid w:val="00E575CC"/>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538D"/>
    <w:rsid w:val="00F259D8"/>
    <w:rsid w:val="00F26244"/>
    <w:rsid w:val="00F263DF"/>
    <w:rsid w:val="00F27554"/>
    <w:rsid w:val="00F302FF"/>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291"/>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rules v:ext="edit">
        <o:r id="V:Rule1" type="connector" idref="#Straight Arrow Connector 17"/>
        <o:r id="V:Rule2" type="connector" idref="#Straight Arrow Connector 20"/>
        <o:r id="V:Rule3" type="connector" idref="#Straight Arrow Connector 23"/>
        <o:r id="V:Rule4" type="connector" idref="#Straight Arrow Connector 27"/>
        <o:r id="V:Rule5" type="connector" idref="#Straight Arrow Connector 30"/>
        <o:r id="V:Rule6" type="connector" idref="#Straight Arrow Connector 33"/>
        <o:r id="V:Rule7" type="connector" idref="#Straight Arrow Connector 36"/>
        <o:r id="V:Rule8" type="connector" idref="#Straight Connector 14">
          <o:proxy start="" idref="#Rectangle 13" connectloc="2"/>
        </o:r>
        <o:r id="V:Rule9" type="connector" idref="#Straight Arrow Connector 39"/>
        <o:r id="V:Rule10" type="connector" idref="#Straight Arrow Connector 42"/>
        <o:r id="V:Rule11" type="connector" idref="#Straight Connector 7">
          <o:proxy start="" idref="#Rectangle 4" connectloc="2"/>
        </o:r>
        <o:r id="V:Rule12" type="connector" idref="#Straight Connector 11">
          <o:proxy start="" idref="#Rectangle 10" connectloc="2"/>
        </o:r>
      </o:rules>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6D3AF-69D5-405C-8198-E44EC4908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1533</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2019-02-14T17:04:00Z</dcterms:created>
  <dcterms:modified xsi:type="dcterms:W3CDTF">2019-02-14T20:54:00Z</dcterms:modified>
</cp:coreProperties>
</file>